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DA6B" w14:textId="622A2287" w:rsidR="00FE067E" w:rsidRPr="00473658" w:rsidRDefault="003C6034" w:rsidP="00CC1F3B">
      <w:pPr>
        <w:pStyle w:val="TitlePageOrigin"/>
        <w:rPr>
          <w:color w:val="auto"/>
        </w:rPr>
      </w:pPr>
      <w:r w:rsidRPr="00473658">
        <w:rPr>
          <w:caps w:val="0"/>
          <w:color w:val="auto"/>
        </w:rPr>
        <w:t>WEST VIRGINIA LEGISLATURE</w:t>
      </w:r>
    </w:p>
    <w:p w14:paraId="13AD17EF" w14:textId="219B406F" w:rsidR="00CD36CF" w:rsidRPr="00473658" w:rsidRDefault="00CD36CF" w:rsidP="00CC1F3B">
      <w:pPr>
        <w:pStyle w:val="TitlePageSession"/>
        <w:rPr>
          <w:color w:val="auto"/>
        </w:rPr>
      </w:pPr>
      <w:r w:rsidRPr="00473658">
        <w:rPr>
          <w:color w:val="auto"/>
        </w:rPr>
        <w:t>20</w:t>
      </w:r>
      <w:r w:rsidR="00EC5E63" w:rsidRPr="00473658">
        <w:rPr>
          <w:color w:val="auto"/>
        </w:rPr>
        <w:t>2</w:t>
      </w:r>
      <w:r w:rsidR="00211F02" w:rsidRPr="00473658">
        <w:rPr>
          <w:color w:val="auto"/>
        </w:rPr>
        <w:t>5</w:t>
      </w:r>
      <w:r w:rsidRPr="00473658">
        <w:rPr>
          <w:color w:val="auto"/>
        </w:rPr>
        <w:t xml:space="preserve"> </w:t>
      </w:r>
      <w:r w:rsidR="003C6034" w:rsidRPr="00473658">
        <w:rPr>
          <w:caps w:val="0"/>
          <w:color w:val="auto"/>
        </w:rPr>
        <w:t>REGULAR SESSION</w:t>
      </w:r>
    </w:p>
    <w:p w14:paraId="727BF63A" w14:textId="77777777" w:rsidR="00CD36CF" w:rsidRPr="00473658" w:rsidRDefault="00F4578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383FF289D8745D0B422DA7E134758B8"/>
          </w:placeholder>
          <w:text/>
        </w:sdtPr>
        <w:sdtEndPr/>
        <w:sdtContent>
          <w:r w:rsidR="00AE48A0" w:rsidRPr="00473658">
            <w:rPr>
              <w:color w:val="auto"/>
            </w:rPr>
            <w:t>Introduced</w:t>
          </w:r>
        </w:sdtContent>
      </w:sdt>
    </w:p>
    <w:p w14:paraId="18A1F713" w14:textId="7AE2AD11" w:rsidR="00CD36CF" w:rsidRPr="00473658" w:rsidRDefault="00F4578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3F8FAA409E54C0A9AFE819BD655CA6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11169" w:rsidRPr="00473658">
            <w:rPr>
              <w:color w:val="auto"/>
            </w:rPr>
            <w:t>Senate</w:t>
          </w:r>
        </w:sdtContent>
      </w:sdt>
      <w:r w:rsidR="00303684" w:rsidRPr="00473658">
        <w:rPr>
          <w:color w:val="auto"/>
        </w:rPr>
        <w:t xml:space="preserve"> </w:t>
      </w:r>
      <w:r w:rsidR="00CD36CF" w:rsidRPr="0047365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B683A8914A64B68ABABDA94CE0066B9"/>
          </w:placeholder>
          <w:text/>
        </w:sdtPr>
        <w:sdtEndPr/>
        <w:sdtContent>
          <w:r w:rsidR="00CE45B1">
            <w:rPr>
              <w:color w:val="auto"/>
            </w:rPr>
            <w:t>79</w:t>
          </w:r>
        </w:sdtContent>
      </w:sdt>
    </w:p>
    <w:p w14:paraId="18904BE0" w14:textId="2AF861B2" w:rsidR="00CD36CF" w:rsidRPr="00473658" w:rsidRDefault="00CD36CF" w:rsidP="00CC1F3B">
      <w:pPr>
        <w:pStyle w:val="Sponsors"/>
        <w:rPr>
          <w:color w:val="auto"/>
        </w:rPr>
      </w:pPr>
      <w:r w:rsidRPr="0047365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FB9F0E9C333482CA95835E2926BFF41"/>
          </w:placeholder>
          <w:text w:multiLine="1"/>
        </w:sdtPr>
        <w:sdtEndPr/>
        <w:sdtContent>
          <w:r w:rsidR="00C11169" w:rsidRPr="00473658">
            <w:rPr>
              <w:color w:val="auto"/>
            </w:rPr>
            <w:t>Senator Oliverio</w:t>
          </w:r>
        </w:sdtContent>
      </w:sdt>
    </w:p>
    <w:p w14:paraId="72BB9E26" w14:textId="208575E7" w:rsidR="00E831B3" w:rsidRPr="00473658" w:rsidRDefault="00CD36CF" w:rsidP="00CC1F3B">
      <w:pPr>
        <w:pStyle w:val="References"/>
        <w:rPr>
          <w:color w:val="auto"/>
        </w:rPr>
      </w:pPr>
      <w:r w:rsidRPr="0047365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3732D240D6C48BC956F6DFCEB5D3696"/>
          </w:placeholder>
          <w:text w:multiLine="1"/>
        </w:sdtPr>
        <w:sdtEndPr/>
        <w:sdtContent>
          <w:r w:rsidR="00CE45B1" w:rsidRPr="00473658">
            <w:rPr>
              <w:color w:val="auto"/>
            </w:rPr>
            <w:t xml:space="preserve">Introduced </w:t>
          </w:r>
          <w:r w:rsidR="00CE45B1" w:rsidRPr="00D61D43">
            <w:rPr>
              <w:color w:val="auto"/>
            </w:rPr>
            <w:t>February 12, 2025</w:t>
          </w:r>
          <w:r w:rsidR="00CE45B1" w:rsidRPr="00473658">
            <w:rPr>
              <w:color w:val="auto"/>
            </w:rPr>
            <w:t>; referred</w:t>
          </w:r>
          <w:r w:rsidR="00CE45B1" w:rsidRPr="00473658">
            <w:rPr>
              <w:color w:val="auto"/>
            </w:rPr>
            <w:br/>
            <w:t xml:space="preserve">to the Committee on </w:t>
          </w:r>
          <w:r w:rsidR="00F45787">
            <w:rPr>
              <w:color w:val="auto"/>
            </w:rPr>
            <w:t>the Judiciary</w:t>
          </w:r>
        </w:sdtContent>
      </w:sdt>
      <w:r w:rsidRPr="00473658">
        <w:rPr>
          <w:color w:val="auto"/>
        </w:rPr>
        <w:t>]</w:t>
      </w:r>
    </w:p>
    <w:p w14:paraId="409C3B11" w14:textId="3A2F13FE" w:rsidR="00C2197B" w:rsidRPr="00473658" w:rsidRDefault="0000526A" w:rsidP="00C2197B">
      <w:pPr>
        <w:pStyle w:val="TitleSection"/>
        <w:rPr>
          <w:color w:val="auto"/>
        </w:rPr>
      </w:pPr>
      <w:r w:rsidRPr="00473658">
        <w:rPr>
          <w:color w:val="auto"/>
        </w:rPr>
        <w:lastRenderedPageBreak/>
        <w:t>A BIL</w:t>
      </w:r>
      <w:r w:rsidR="00A866EE" w:rsidRPr="00473658">
        <w:rPr>
          <w:color w:val="auto"/>
        </w:rPr>
        <w:t>L to amend the Code of West Virginia, 1931</w:t>
      </w:r>
      <w:r w:rsidR="002B127B" w:rsidRPr="00473658">
        <w:rPr>
          <w:color w:val="auto"/>
        </w:rPr>
        <w:t>,</w:t>
      </w:r>
      <w:r w:rsidR="00A866EE" w:rsidRPr="00473658">
        <w:rPr>
          <w:color w:val="auto"/>
        </w:rPr>
        <w:t xml:space="preserve"> as amended, by adding a new article</w:t>
      </w:r>
      <w:r w:rsidR="00CE45B1">
        <w:rPr>
          <w:color w:val="auto"/>
        </w:rPr>
        <w:t>,</w:t>
      </w:r>
      <w:r w:rsidR="00A866EE" w:rsidRPr="00473658">
        <w:rPr>
          <w:color w:val="auto"/>
        </w:rPr>
        <w:t xml:space="preserve"> designated </w:t>
      </w:r>
      <w:r w:rsidR="002B127B" w:rsidRPr="00473658">
        <w:rPr>
          <w:color w:val="auto"/>
        </w:rPr>
        <w:t>§</w:t>
      </w:r>
      <w:r w:rsidR="00A866EE" w:rsidRPr="00473658">
        <w:rPr>
          <w:color w:val="auto"/>
        </w:rPr>
        <w:t>31-17B-</w:t>
      </w:r>
      <w:r w:rsidR="006A578F" w:rsidRPr="00473658">
        <w:rPr>
          <w:color w:val="auto"/>
        </w:rPr>
        <w:t>1</w:t>
      </w:r>
      <w:r w:rsidR="00CE45B1">
        <w:rPr>
          <w:color w:val="auto"/>
        </w:rPr>
        <w:t>,</w:t>
      </w:r>
      <w:r w:rsidR="006A578F" w:rsidRPr="00473658">
        <w:rPr>
          <w:color w:val="auto"/>
        </w:rPr>
        <w:t xml:space="preserve"> </w:t>
      </w:r>
      <w:r w:rsidR="002B127B" w:rsidRPr="00473658">
        <w:rPr>
          <w:color w:val="auto"/>
        </w:rPr>
        <w:t>§</w:t>
      </w:r>
      <w:r w:rsidR="00A866EE" w:rsidRPr="00473658">
        <w:rPr>
          <w:color w:val="auto"/>
        </w:rPr>
        <w:t>31-17B-</w:t>
      </w:r>
      <w:r w:rsidR="006A578F" w:rsidRPr="00473658">
        <w:rPr>
          <w:color w:val="auto"/>
        </w:rPr>
        <w:t>2</w:t>
      </w:r>
      <w:r w:rsidR="00CE45B1">
        <w:rPr>
          <w:color w:val="auto"/>
        </w:rPr>
        <w:t>,</w:t>
      </w:r>
      <w:r w:rsidR="006A578F" w:rsidRPr="00473658">
        <w:rPr>
          <w:color w:val="auto"/>
        </w:rPr>
        <w:t xml:space="preserve"> </w:t>
      </w:r>
      <w:r w:rsidR="002B127B" w:rsidRPr="00473658">
        <w:rPr>
          <w:color w:val="auto"/>
        </w:rPr>
        <w:t>§</w:t>
      </w:r>
      <w:r w:rsidR="00A866EE" w:rsidRPr="00473658">
        <w:rPr>
          <w:color w:val="auto"/>
        </w:rPr>
        <w:t>31-17B-</w:t>
      </w:r>
      <w:r w:rsidR="006A578F" w:rsidRPr="00473658">
        <w:rPr>
          <w:color w:val="auto"/>
        </w:rPr>
        <w:t>3</w:t>
      </w:r>
      <w:r w:rsidR="00CE45B1">
        <w:rPr>
          <w:color w:val="auto"/>
        </w:rPr>
        <w:t>,</w:t>
      </w:r>
      <w:r w:rsidR="006A578F" w:rsidRPr="00473658">
        <w:rPr>
          <w:color w:val="auto"/>
        </w:rPr>
        <w:t xml:space="preserve"> </w:t>
      </w:r>
      <w:r w:rsidR="002B127B" w:rsidRPr="00473658">
        <w:rPr>
          <w:color w:val="auto"/>
        </w:rPr>
        <w:t>§</w:t>
      </w:r>
      <w:r w:rsidR="00A866EE" w:rsidRPr="00473658">
        <w:rPr>
          <w:color w:val="auto"/>
        </w:rPr>
        <w:t>31-17B-</w:t>
      </w:r>
      <w:r w:rsidR="006A578F" w:rsidRPr="00473658">
        <w:rPr>
          <w:color w:val="auto"/>
        </w:rPr>
        <w:t>4</w:t>
      </w:r>
      <w:r w:rsidR="00CE45B1">
        <w:rPr>
          <w:color w:val="auto"/>
        </w:rPr>
        <w:t>,</w:t>
      </w:r>
      <w:r w:rsidR="006A578F" w:rsidRPr="00473658">
        <w:rPr>
          <w:color w:val="auto"/>
        </w:rPr>
        <w:t xml:space="preserve"> </w:t>
      </w:r>
      <w:r w:rsidR="002B127B" w:rsidRPr="00473658">
        <w:rPr>
          <w:color w:val="auto"/>
        </w:rPr>
        <w:t>§</w:t>
      </w:r>
      <w:r w:rsidR="00A866EE" w:rsidRPr="00473658">
        <w:rPr>
          <w:color w:val="auto"/>
        </w:rPr>
        <w:t>31-17B-</w:t>
      </w:r>
      <w:r w:rsidR="006A578F" w:rsidRPr="00473658">
        <w:rPr>
          <w:color w:val="auto"/>
        </w:rPr>
        <w:t>5</w:t>
      </w:r>
      <w:r w:rsidR="00CE45B1">
        <w:rPr>
          <w:color w:val="auto"/>
        </w:rPr>
        <w:t>,</w:t>
      </w:r>
      <w:r w:rsidR="006A578F" w:rsidRPr="00473658">
        <w:rPr>
          <w:color w:val="auto"/>
        </w:rPr>
        <w:t xml:space="preserve"> </w:t>
      </w:r>
      <w:r w:rsidR="002B127B" w:rsidRPr="00473658">
        <w:rPr>
          <w:color w:val="auto"/>
        </w:rPr>
        <w:t>§</w:t>
      </w:r>
      <w:r w:rsidR="00A866EE" w:rsidRPr="00473658">
        <w:rPr>
          <w:color w:val="auto"/>
        </w:rPr>
        <w:t>31-17B-</w:t>
      </w:r>
      <w:r w:rsidR="006A578F" w:rsidRPr="00473658">
        <w:rPr>
          <w:color w:val="auto"/>
        </w:rPr>
        <w:t>6</w:t>
      </w:r>
      <w:r w:rsidR="00CE45B1">
        <w:rPr>
          <w:color w:val="auto"/>
        </w:rPr>
        <w:t>,</w:t>
      </w:r>
      <w:r w:rsidR="006A578F" w:rsidRPr="00473658">
        <w:rPr>
          <w:color w:val="auto"/>
        </w:rPr>
        <w:t xml:space="preserve"> and </w:t>
      </w:r>
      <w:r w:rsidR="002B127B" w:rsidRPr="00473658">
        <w:rPr>
          <w:color w:val="auto"/>
        </w:rPr>
        <w:t>§</w:t>
      </w:r>
      <w:r w:rsidR="00A866EE" w:rsidRPr="00473658">
        <w:rPr>
          <w:color w:val="auto"/>
        </w:rPr>
        <w:t>31-17B-</w:t>
      </w:r>
      <w:r w:rsidR="00456321" w:rsidRPr="00473658">
        <w:rPr>
          <w:color w:val="auto"/>
        </w:rPr>
        <w:t>7</w:t>
      </w:r>
      <w:r w:rsidR="00CE45B1">
        <w:rPr>
          <w:color w:val="auto"/>
        </w:rPr>
        <w:t>,</w:t>
      </w:r>
      <w:r w:rsidR="00456321" w:rsidRPr="00473658">
        <w:rPr>
          <w:color w:val="auto"/>
        </w:rPr>
        <w:t xml:space="preserve"> </w:t>
      </w:r>
      <w:r w:rsidR="00A866EE" w:rsidRPr="00473658">
        <w:rPr>
          <w:color w:val="auto"/>
        </w:rPr>
        <w:t>relating to establishing the Uniform Mortgage Modification Act</w:t>
      </w:r>
      <w:r w:rsidR="00196B80" w:rsidRPr="00473658">
        <w:rPr>
          <w:color w:val="auto"/>
        </w:rPr>
        <w:t xml:space="preserve">; </w:t>
      </w:r>
      <w:r w:rsidR="0072712A" w:rsidRPr="00473658">
        <w:rPr>
          <w:color w:val="auto"/>
        </w:rPr>
        <w:t xml:space="preserve">providing an article </w:t>
      </w:r>
      <w:r w:rsidR="001136E0" w:rsidRPr="00473658">
        <w:rPr>
          <w:color w:val="auto"/>
        </w:rPr>
        <w:t xml:space="preserve">citation designation; defining terms; </w:t>
      </w:r>
      <w:r w:rsidR="00346341" w:rsidRPr="00473658">
        <w:rPr>
          <w:color w:val="auto"/>
        </w:rPr>
        <w:t>providing the applicability of this article to certain mortgage modifications</w:t>
      </w:r>
      <w:r w:rsidR="00251D69" w:rsidRPr="00473658">
        <w:rPr>
          <w:color w:val="auto"/>
        </w:rPr>
        <w:t xml:space="preserve"> and providing exceptions thereto</w:t>
      </w:r>
      <w:r w:rsidR="002B44AF" w:rsidRPr="00473658">
        <w:rPr>
          <w:color w:val="auto"/>
        </w:rPr>
        <w:t>;</w:t>
      </w:r>
      <w:r w:rsidR="00E057C6" w:rsidRPr="00473658">
        <w:rPr>
          <w:color w:val="auto"/>
        </w:rPr>
        <w:t xml:space="preserve"> </w:t>
      </w:r>
      <w:r w:rsidR="00AA23DB" w:rsidRPr="00473658">
        <w:rPr>
          <w:color w:val="auto"/>
        </w:rPr>
        <w:t xml:space="preserve">providing that </w:t>
      </w:r>
      <w:r w:rsidR="00C50ACF" w:rsidRPr="00473658">
        <w:rPr>
          <w:color w:val="auto"/>
        </w:rPr>
        <w:t xml:space="preserve">certain </w:t>
      </w:r>
      <w:r w:rsidR="00AA23DB" w:rsidRPr="00473658">
        <w:rPr>
          <w:color w:val="auto"/>
        </w:rPr>
        <w:t>existing term</w:t>
      </w:r>
      <w:r w:rsidR="00A60A2A" w:rsidRPr="00473658">
        <w:rPr>
          <w:color w:val="auto"/>
        </w:rPr>
        <w:t>s and conditions</w:t>
      </w:r>
      <w:r w:rsidR="00AA23DB" w:rsidRPr="00473658">
        <w:rPr>
          <w:color w:val="auto"/>
        </w:rPr>
        <w:t xml:space="preserve"> of a mortgage continue</w:t>
      </w:r>
      <w:r w:rsidR="001E388B" w:rsidRPr="00473658">
        <w:rPr>
          <w:color w:val="auto"/>
        </w:rPr>
        <w:t xml:space="preserve"> to be in effect</w:t>
      </w:r>
      <w:r w:rsidR="00AA23DB" w:rsidRPr="00473658">
        <w:rPr>
          <w:color w:val="auto"/>
        </w:rPr>
        <w:t xml:space="preserve"> </w:t>
      </w:r>
      <w:r w:rsidR="0030534A" w:rsidRPr="00473658">
        <w:rPr>
          <w:color w:val="auto"/>
        </w:rPr>
        <w:t xml:space="preserve">when </w:t>
      </w:r>
      <w:r w:rsidR="004454B5" w:rsidRPr="00473658">
        <w:rPr>
          <w:color w:val="auto"/>
        </w:rPr>
        <w:t>other specified terms are modified</w:t>
      </w:r>
      <w:r w:rsidR="001E388B" w:rsidRPr="00473658">
        <w:rPr>
          <w:color w:val="auto"/>
        </w:rPr>
        <w:t xml:space="preserve"> </w:t>
      </w:r>
      <w:r w:rsidR="00C50ACF" w:rsidRPr="00473658">
        <w:rPr>
          <w:color w:val="auto"/>
        </w:rPr>
        <w:t>without</w:t>
      </w:r>
      <w:r w:rsidR="00416826" w:rsidRPr="00473658">
        <w:rPr>
          <w:color w:val="auto"/>
        </w:rPr>
        <w:t xml:space="preserve"> </w:t>
      </w:r>
      <w:r w:rsidR="003A1C0D" w:rsidRPr="00473658">
        <w:rPr>
          <w:color w:val="auto"/>
        </w:rPr>
        <w:t>alter</w:t>
      </w:r>
      <w:r w:rsidR="00C50ACF" w:rsidRPr="00473658">
        <w:rPr>
          <w:color w:val="auto"/>
        </w:rPr>
        <w:t>ing</w:t>
      </w:r>
      <w:r w:rsidR="003A1C0D" w:rsidRPr="00473658">
        <w:rPr>
          <w:color w:val="auto"/>
        </w:rPr>
        <w:t xml:space="preserve"> the loans </w:t>
      </w:r>
      <w:r w:rsidR="00456856" w:rsidRPr="00473658">
        <w:rPr>
          <w:color w:val="auto"/>
        </w:rPr>
        <w:t xml:space="preserve">secured </w:t>
      </w:r>
      <w:r w:rsidR="00F37AA0" w:rsidRPr="00473658">
        <w:rPr>
          <w:color w:val="auto"/>
        </w:rPr>
        <w:t>p</w:t>
      </w:r>
      <w:r w:rsidR="003A1C0D" w:rsidRPr="00473658">
        <w:rPr>
          <w:color w:val="auto"/>
        </w:rPr>
        <w:t xml:space="preserve">riority against the property </w:t>
      </w:r>
      <w:r w:rsidR="00DE1C25" w:rsidRPr="00473658">
        <w:rPr>
          <w:color w:val="auto"/>
        </w:rPr>
        <w:t xml:space="preserve">for which the loan is </w:t>
      </w:r>
      <w:r w:rsidR="00456856" w:rsidRPr="00473658">
        <w:rPr>
          <w:color w:val="auto"/>
        </w:rPr>
        <w:t>held</w:t>
      </w:r>
      <w:r w:rsidR="00DE1C25" w:rsidRPr="00473658">
        <w:rPr>
          <w:color w:val="auto"/>
        </w:rPr>
        <w:t>;</w:t>
      </w:r>
      <w:r w:rsidR="00EE64D6" w:rsidRPr="00473658">
        <w:rPr>
          <w:color w:val="auto"/>
        </w:rPr>
        <w:t xml:space="preserve"> </w:t>
      </w:r>
      <w:r w:rsidR="00C2197B" w:rsidRPr="00473658">
        <w:rPr>
          <w:color w:val="auto"/>
        </w:rPr>
        <w:t xml:space="preserve">requesting courts to promote uniformity between states when applying and construing this act; </w:t>
      </w:r>
      <w:r w:rsidR="008A72C7" w:rsidRPr="00473658">
        <w:rPr>
          <w:color w:val="auto"/>
        </w:rPr>
        <w:t>providing that this act does limit and modify certain provisions of the Global and National Commerce Act and provid</w:t>
      </w:r>
      <w:r w:rsidR="00251D69" w:rsidRPr="00473658">
        <w:rPr>
          <w:color w:val="auto"/>
        </w:rPr>
        <w:t>ing</w:t>
      </w:r>
      <w:r w:rsidR="008A72C7" w:rsidRPr="00473658">
        <w:rPr>
          <w:color w:val="auto"/>
        </w:rPr>
        <w:t xml:space="preserve"> an exception thereto</w:t>
      </w:r>
      <w:r w:rsidR="00945A3B" w:rsidRPr="00473658">
        <w:rPr>
          <w:color w:val="auto"/>
        </w:rPr>
        <w:t>;</w:t>
      </w:r>
      <w:r w:rsidR="008A72C7" w:rsidRPr="00473658">
        <w:rPr>
          <w:color w:val="auto"/>
        </w:rPr>
        <w:t xml:space="preserve"> </w:t>
      </w:r>
      <w:r w:rsidR="00C2197B" w:rsidRPr="00473658">
        <w:rPr>
          <w:color w:val="auto"/>
        </w:rPr>
        <w:t>and provid</w:t>
      </w:r>
      <w:r w:rsidR="00251D69" w:rsidRPr="00473658">
        <w:rPr>
          <w:color w:val="auto"/>
        </w:rPr>
        <w:t>ing</w:t>
      </w:r>
      <w:r w:rsidR="00C2197B" w:rsidRPr="00473658">
        <w:rPr>
          <w:color w:val="auto"/>
        </w:rPr>
        <w:t xml:space="preserve"> that the provisions of this act apply only to those </w:t>
      </w:r>
      <w:r w:rsidR="00D909F9" w:rsidRPr="00473658">
        <w:rPr>
          <w:color w:val="auto"/>
        </w:rPr>
        <w:t>mortgage</w:t>
      </w:r>
      <w:r w:rsidR="00AA7009" w:rsidRPr="00473658">
        <w:rPr>
          <w:color w:val="auto"/>
        </w:rPr>
        <w:t xml:space="preserve"> modifications</w:t>
      </w:r>
      <w:r w:rsidR="0017546A" w:rsidRPr="00473658">
        <w:rPr>
          <w:color w:val="auto"/>
        </w:rPr>
        <w:t xml:space="preserve"> made on</w:t>
      </w:r>
      <w:r w:rsidR="00C2197B" w:rsidRPr="00473658">
        <w:rPr>
          <w:color w:val="auto"/>
        </w:rPr>
        <w:t xml:space="preserve"> </w:t>
      </w:r>
      <w:r w:rsidR="0017546A" w:rsidRPr="00473658">
        <w:rPr>
          <w:color w:val="auto"/>
        </w:rPr>
        <w:t xml:space="preserve">or </w:t>
      </w:r>
      <w:r w:rsidR="00C2197B" w:rsidRPr="00473658">
        <w:rPr>
          <w:color w:val="auto"/>
        </w:rPr>
        <w:t>after the effective date of the act.</w:t>
      </w:r>
    </w:p>
    <w:p w14:paraId="2F9834BD" w14:textId="77777777" w:rsidR="00303684" w:rsidRPr="00473658" w:rsidRDefault="00303684" w:rsidP="00F66692">
      <w:pPr>
        <w:pStyle w:val="EnactingClause"/>
        <w:rPr>
          <w:color w:val="auto"/>
        </w:rPr>
      </w:pPr>
      <w:r w:rsidRPr="00473658">
        <w:rPr>
          <w:color w:val="auto"/>
        </w:rPr>
        <w:t>Be it enacted by the Legislature of West Virginia:</w:t>
      </w:r>
    </w:p>
    <w:p w14:paraId="7D2BF5E5" w14:textId="77777777" w:rsidR="003C6034" w:rsidRPr="00473658" w:rsidRDefault="003C6034" w:rsidP="00CC1F3B">
      <w:pPr>
        <w:pStyle w:val="EnactingClause"/>
        <w:rPr>
          <w:color w:val="auto"/>
        </w:rPr>
        <w:sectPr w:rsidR="003C6034" w:rsidRPr="00473658" w:rsidSect="00DF199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53DA7DE" w14:textId="2CE39665" w:rsidR="00A866EE" w:rsidRPr="00473658" w:rsidRDefault="00464117" w:rsidP="00F66692">
      <w:pPr>
        <w:pStyle w:val="ArticleHeading"/>
        <w:rPr>
          <w:color w:val="auto"/>
          <w:u w:val="single"/>
        </w:rPr>
      </w:pPr>
      <w:r w:rsidRPr="00473658">
        <w:rPr>
          <w:color w:val="auto"/>
          <w:u w:val="single"/>
        </w:rPr>
        <w:t>A</w:t>
      </w:r>
      <w:r w:rsidRPr="00473658">
        <w:rPr>
          <w:rFonts w:cs="Arial"/>
          <w:color w:val="auto"/>
          <w:u w:val="single"/>
        </w:rPr>
        <w:t xml:space="preserve">RTICLE </w:t>
      </w:r>
      <w:bookmarkStart w:id="0" w:name="_Toc516734891"/>
      <w:bookmarkStart w:id="1" w:name="_Toc60672965"/>
      <w:bookmarkStart w:id="2" w:name="_Toc60673171"/>
      <w:bookmarkStart w:id="3" w:name="_Toc60673308"/>
      <w:bookmarkStart w:id="4" w:name="_Toc60673612"/>
      <w:bookmarkStart w:id="5" w:name="_Toc60675466"/>
      <w:bookmarkStart w:id="6" w:name="_Toc170414758"/>
      <w:r w:rsidR="00751710" w:rsidRPr="00473658">
        <w:rPr>
          <w:rFonts w:cs="Arial"/>
          <w:color w:val="auto"/>
          <w:u w:val="single"/>
        </w:rPr>
        <w:t>17</w:t>
      </w:r>
      <w:r w:rsidR="00ED40DF" w:rsidRPr="00473658">
        <w:rPr>
          <w:rFonts w:cs="Arial"/>
          <w:color w:val="auto"/>
          <w:u w:val="single"/>
        </w:rPr>
        <w:t>B</w:t>
      </w:r>
      <w:r w:rsidR="0057260C" w:rsidRPr="00473658">
        <w:rPr>
          <w:rFonts w:cs="Arial"/>
          <w:color w:val="auto"/>
          <w:u w:val="single"/>
        </w:rPr>
        <w:t>.</w:t>
      </w:r>
      <w:r w:rsidR="00A866EE" w:rsidRPr="00473658">
        <w:rPr>
          <w:rFonts w:cs="Arial"/>
          <w:color w:val="auto"/>
          <w:u w:val="single"/>
        </w:rPr>
        <w:t xml:space="preserve"> </w:t>
      </w:r>
      <w:r w:rsidR="00A866EE" w:rsidRPr="00473658">
        <w:rPr>
          <w:color w:val="auto"/>
          <w:u w:val="single"/>
        </w:rPr>
        <w:t xml:space="preserve">Uniform Mortgage Modification Act </w:t>
      </w:r>
    </w:p>
    <w:p w14:paraId="1FB874F6" w14:textId="682BE3B0" w:rsidR="00E33E81" w:rsidRPr="00473658" w:rsidRDefault="00751710" w:rsidP="00F66692">
      <w:pPr>
        <w:pStyle w:val="SectionHeading"/>
        <w:rPr>
          <w:color w:val="auto"/>
          <w:u w:val="single"/>
        </w:rPr>
      </w:pPr>
      <w:r w:rsidRPr="00473658">
        <w:rPr>
          <w:color w:val="auto"/>
          <w:u w:val="single"/>
        </w:rPr>
        <w:t>§31-17B-1</w:t>
      </w:r>
      <w:bookmarkEnd w:id="0"/>
      <w:bookmarkEnd w:id="1"/>
      <w:bookmarkEnd w:id="2"/>
      <w:bookmarkEnd w:id="3"/>
      <w:bookmarkEnd w:id="4"/>
      <w:bookmarkEnd w:id="5"/>
      <w:r w:rsidR="00F66692" w:rsidRPr="00473658">
        <w:rPr>
          <w:color w:val="auto"/>
          <w:u w:val="single"/>
        </w:rPr>
        <w:t xml:space="preserve">. </w:t>
      </w:r>
      <w:r w:rsidR="00E33E81" w:rsidRPr="00473658">
        <w:rPr>
          <w:color w:val="auto"/>
          <w:u w:val="single"/>
        </w:rPr>
        <w:t>Title</w:t>
      </w:r>
      <w:bookmarkEnd w:id="6"/>
      <w:r w:rsidR="00F66692" w:rsidRPr="00473658">
        <w:rPr>
          <w:color w:val="auto"/>
          <w:u w:val="single"/>
        </w:rPr>
        <w:t>.</w:t>
      </w:r>
    </w:p>
    <w:p w14:paraId="026BD631" w14:textId="6C3EEB9C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rFonts w:cs="Arial"/>
          <w:color w:val="auto"/>
          <w:u w:val="single"/>
        </w:rPr>
        <w:t>This</w:t>
      </w:r>
      <w:r w:rsidRPr="00473658">
        <w:rPr>
          <w:color w:val="auto"/>
          <w:u w:val="single"/>
        </w:rPr>
        <w:t xml:space="preserve"> </w:t>
      </w:r>
      <w:r w:rsidR="00A3207D" w:rsidRPr="00473658">
        <w:rPr>
          <w:color w:val="auto"/>
          <w:u w:val="single"/>
        </w:rPr>
        <w:t>article</w:t>
      </w:r>
      <w:r w:rsidRPr="00473658">
        <w:rPr>
          <w:iCs/>
          <w:color w:val="auto"/>
          <w:u w:val="single"/>
        </w:rPr>
        <w:t xml:space="preserve"> </w:t>
      </w:r>
      <w:r w:rsidRPr="00473658">
        <w:rPr>
          <w:color w:val="auto"/>
          <w:u w:val="single"/>
        </w:rPr>
        <w:t>may be cited as the Uniform Mortgage Modification Act.</w:t>
      </w:r>
    </w:p>
    <w:p w14:paraId="185CD434" w14:textId="77777777" w:rsidR="00231A1C" w:rsidRPr="00473658" w:rsidRDefault="00944D22" w:rsidP="00F66692">
      <w:pPr>
        <w:pStyle w:val="SectionHeading"/>
        <w:rPr>
          <w:color w:val="auto"/>
          <w:u w:val="single"/>
        </w:rPr>
        <w:sectPr w:rsidR="00231A1C" w:rsidRPr="0047365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7" w:name="_Toc516734892"/>
      <w:bookmarkStart w:id="8" w:name="_Toc60672966"/>
      <w:bookmarkStart w:id="9" w:name="_Toc60673172"/>
      <w:bookmarkStart w:id="10" w:name="_Toc60673309"/>
      <w:bookmarkStart w:id="11" w:name="_Toc60673613"/>
      <w:bookmarkStart w:id="12" w:name="_Toc60675467"/>
      <w:bookmarkStart w:id="13" w:name="_Toc170414759"/>
      <w:bookmarkStart w:id="14" w:name="_Hlk512437242"/>
      <w:r w:rsidRPr="00473658">
        <w:rPr>
          <w:color w:val="auto"/>
          <w:u w:val="single"/>
        </w:rPr>
        <w:t>§</w:t>
      </w:r>
      <w:r w:rsidR="00A866EE" w:rsidRPr="00473658">
        <w:rPr>
          <w:color w:val="auto"/>
          <w:u w:val="single"/>
        </w:rPr>
        <w:t>31-17B-</w:t>
      </w:r>
      <w:r w:rsidR="00E33E81" w:rsidRPr="00473658">
        <w:rPr>
          <w:color w:val="auto"/>
          <w:u w:val="single"/>
        </w:rPr>
        <w:t>2. Definitions</w:t>
      </w:r>
      <w:bookmarkEnd w:id="7"/>
      <w:bookmarkEnd w:id="8"/>
      <w:bookmarkEnd w:id="9"/>
      <w:bookmarkEnd w:id="10"/>
      <w:bookmarkEnd w:id="11"/>
      <w:bookmarkEnd w:id="12"/>
      <w:bookmarkEnd w:id="13"/>
      <w:r w:rsidR="00F66692" w:rsidRPr="00473658">
        <w:rPr>
          <w:color w:val="auto"/>
          <w:u w:val="single"/>
        </w:rPr>
        <w:t>.</w:t>
      </w:r>
    </w:p>
    <w:p w14:paraId="167713D1" w14:textId="06E924B2" w:rsidR="00E33E81" w:rsidRPr="00473658" w:rsidRDefault="00E33E81" w:rsidP="00F66692">
      <w:pPr>
        <w:pStyle w:val="SectionBody"/>
        <w:rPr>
          <w:iCs/>
          <w:color w:val="auto"/>
          <w:u w:val="single"/>
        </w:rPr>
      </w:pPr>
      <w:r w:rsidRPr="00473658">
        <w:rPr>
          <w:color w:val="auto"/>
          <w:u w:val="single"/>
        </w:rPr>
        <w:t xml:space="preserve">In this </w:t>
      </w:r>
      <w:r w:rsidR="00A3207D" w:rsidRPr="00473658">
        <w:rPr>
          <w:color w:val="auto"/>
          <w:u w:val="single"/>
        </w:rPr>
        <w:t>article</w:t>
      </w:r>
      <w:r w:rsidRPr="00473658">
        <w:rPr>
          <w:iCs/>
          <w:color w:val="auto"/>
          <w:u w:val="single"/>
        </w:rPr>
        <w:t>:</w:t>
      </w:r>
      <w:bookmarkStart w:id="15" w:name="_Hlk103080957"/>
      <w:bookmarkEnd w:id="14"/>
    </w:p>
    <w:bookmarkEnd w:id="15"/>
    <w:p w14:paraId="71400520" w14:textId="2A82EBF8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(1) </w:t>
      </w:r>
      <w:bookmarkStart w:id="16" w:name="_Hlk149318994"/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Electronic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means relating to technology having electrical, digital, magnetic, wireless, optical, electromagnetic, or similar capabilities</w:t>
      </w:r>
      <w:r w:rsidR="0037080A" w:rsidRPr="00473658">
        <w:rPr>
          <w:color w:val="auto"/>
          <w:u w:val="single"/>
        </w:rPr>
        <w:t>;</w:t>
      </w:r>
    </w:p>
    <w:p w14:paraId="4011926A" w14:textId="6C5087FB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(2)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Financial covenant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means an undertaking to demonstrate an obligor’s creditworthiness or the adequacy of security provided by an obligor</w:t>
      </w:r>
      <w:bookmarkEnd w:id="16"/>
      <w:r w:rsidR="0037080A" w:rsidRPr="00473658">
        <w:rPr>
          <w:color w:val="auto"/>
          <w:u w:val="single"/>
        </w:rPr>
        <w:t>;</w:t>
      </w:r>
    </w:p>
    <w:p w14:paraId="7D2AB4A9" w14:textId="25B4F975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(3)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Modification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includes change, amendment, revision, correction, addition, supplementation, elimination, waiver, and restatement</w:t>
      </w:r>
      <w:r w:rsidR="0037080A" w:rsidRPr="00473658">
        <w:rPr>
          <w:color w:val="auto"/>
          <w:u w:val="single"/>
        </w:rPr>
        <w:t>;</w:t>
      </w:r>
    </w:p>
    <w:p w14:paraId="6A61B486" w14:textId="2C064478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(4)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Mortgage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:</w:t>
      </w:r>
    </w:p>
    <w:p w14:paraId="41575FB5" w14:textId="5CF2D00F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(A) </w:t>
      </w:r>
      <w:r w:rsidR="00C7566A" w:rsidRPr="00473658">
        <w:rPr>
          <w:color w:val="auto"/>
          <w:u w:val="single"/>
        </w:rPr>
        <w:t>M</w:t>
      </w:r>
      <w:r w:rsidRPr="00473658">
        <w:rPr>
          <w:color w:val="auto"/>
          <w:u w:val="single"/>
        </w:rPr>
        <w:t xml:space="preserve">eans an agreement that creates a consensual interest in real property to secure </w:t>
      </w:r>
      <w:r w:rsidRPr="00473658">
        <w:rPr>
          <w:color w:val="auto"/>
          <w:u w:val="single"/>
        </w:rPr>
        <w:lastRenderedPageBreak/>
        <w:t>payment or performance of an obligation, regardless of:</w:t>
      </w:r>
    </w:p>
    <w:p w14:paraId="4FFF733A" w14:textId="0393EB0A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(i) </w:t>
      </w:r>
      <w:r w:rsidR="00C7566A" w:rsidRPr="00473658">
        <w:rPr>
          <w:color w:val="auto"/>
          <w:u w:val="single"/>
        </w:rPr>
        <w:t>H</w:t>
      </w:r>
      <w:r w:rsidRPr="00473658">
        <w:rPr>
          <w:color w:val="auto"/>
          <w:u w:val="single"/>
        </w:rPr>
        <w:t xml:space="preserve">ow the agreement is denominated, including a mortgage, deed of trust, trust deed, security deed, indenture, and deed to secure debt; and </w:t>
      </w:r>
    </w:p>
    <w:p w14:paraId="15F4550F" w14:textId="277D429E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(ii) </w:t>
      </w:r>
      <w:r w:rsidR="00C7566A" w:rsidRPr="00473658">
        <w:rPr>
          <w:color w:val="auto"/>
          <w:u w:val="single"/>
        </w:rPr>
        <w:t>W</w:t>
      </w:r>
      <w:r w:rsidRPr="00473658">
        <w:rPr>
          <w:color w:val="auto"/>
          <w:u w:val="single"/>
        </w:rPr>
        <w:t>hether the agreement also creates a security interest in personal property; and</w:t>
      </w:r>
    </w:p>
    <w:p w14:paraId="596FE3E2" w14:textId="02441FE8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(B) </w:t>
      </w:r>
      <w:r w:rsidR="00C7566A" w:rsidRPr="00473658">
        <w:rPr>
          <w:color w:val="auto"/>
          <w:u w:val="single"/>
        </w:rPr>
        <w:t>D</w:t>
      </w:r>
      <w:r w:rsidRPr="00473658">
        <w:rPr>
          <w:color w:val="auto"/>
          <w:u w:val="single"/>
        </w:rPr>
        <w:t>oes not include an agreement that creates a consensual interest to secure a liability owed by a unit owner to a condominium association, owners’ association, or cooperative housing association for association dues, fees, or assessments</w:t>
      </w:r>
      <w:r w:rsidR="0037080A" w:rsidRPr="00473658">
        <w:rPr>
          <w:color w:val="auto"/>
          <w:u w:val="single"/>
        </w:rPr>
        <w:t>;</w:t>
      </w:r>
    </w:p>
    <w:p w14:paraId="34864139" w14:textId="5EF30175" w:rsidR="00E33E81" w:rsidRPr="00473658" w:rsidRDefault="00E33E81" w:rsidP="00F66692">
      <w:pPr>
        <w:pStyle w:val="SectionBody"/>
        <w:rPr>
          <w:color w:val="auto"/>
          <w:u w:val="single"/>
        </w:rPr>
      </w:pPr>
      <w:bookmarkStart w:id="17" w:name="_Hlk155431935"/>
      <w:r w:rsidRPr="00473658">
        <w:rPr>
          <w:color w:val="auto"/>
          <w:u w:val="single"/>
        </w:rPr>
        <w:t xml:space="preserve">(5) </w:t>
      </w:r>
      <w:bookmarkStart w:id="18" w:name="_Hlk149834994"/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Mortgage modification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means </w:t>
      </w:r>
      <w:bookmarkStart w:id="19" w:name="_Hlk155450659"/>
      <w:r w:rsidRPr="00473658">
        <w:rPr>
          <w:color w:val="auto"/>
          <w:u w:val="single"/>
        </w:rPr>
        <w:t xml:space="preserve">modification of: </w:t>
      </w:r>
    </w:p>
    <w:p w14:paraId="1D8105AB" w14:textId="76FB71A8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(A) </w:t>
      </w:r>
      <w:r w:rsidR="00A82EF3" w:rsidRPr="00473658">
        <w:rPr>
          <w:color w:val="auto"/>
          <w:u w:val="single"/>
        </w:rPr>
        <w:t>A</w:t>
      </w:r>
      <w:r w:rsidRPr="00473658">
        <w:rPr>
          <w:color w:val="auto"/>
          <w:u w:val="single"/>
        </w:rPr>
        <w:t xml:space="preserve"> mortgage;</w:t>
      </w:r>
    </w:p>
    <w:p w14:paraId="79C3426A" w14:textId="13DAD9E5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(B) </w:t>
      </w:r>
      <w:r w:rsidR="00A82EF3" w:rsidRPr="00473658">
        <w:rPr>
          <w:color w:val="auto"/>
          <w:u w:val="single"/>
        </w:rPr>
        <w:t>A</w:t>
      </w:r>
      <w:r w:rsidRPr="00473658">
        <w:rPr>
          <w:color w:val="auto"/>
          <w:u w:val="single"/>
        </w:rPr>
        <w:t>n agreement that creates an obligation</w:t>
      </w:r>
      <w:bookmarkEnd w:id="19"/>
      <w:r w:rsidRPr="00473658">
        <w:rPr>
          <w:color w:val="auto"/>
          <w:u w:val="single"/>
        </w:rPr>
        <w:t xml:space="preserve">, including </w:t>
      </w:r>
      <w:bookmarkStart w:id="20" w:name="_Hlk155447572"/>
      <w:r w:rsidRPr="00473658">
        <w:rPr>
          <w:color w:val="auto"/>
          <w:u w:val="single"/>
        </w:rPr>
        <w:t xml:space="preserve">a promissory note, loan agreement, or credit agreement; or </w:t>
      </w:r>
    </w:p>
    <w:p w14:paraId="52D7DFC8" w14:textId="00852B19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(C) </w:t>
      </w:r>
      <w:r w:rsidR="00A82EF3" w:rsidRPr="00473658">
        <w:rPr>
          <w:color w:val="auto"/>
          <w:u w:val="single"/>
        </w:rPr>
        <w:t>A</w:t>
      </w:r>
      <w:r w:rsidRPr="00473658">
        <w:rPr>
          <w:color w:val="auto"/>
          <w:u w:val="single"/>
        </w:rPr>
        <w:t xml:space="preserve">n agreement that creates </w:t>
      </w:r>
      <w:bookmarkStart w:id="21" w:name="_Hlk167353386"/>
      <w:r w:rsidRPr="00473658">
        <w:rPr>
          <w:color w:val="auto"/>
          <w:u w:val="single"/>
        </w:rPr>
        <w:t xml:space="preserve">other security or credit enhancement </w:t>
      </w:r>
      <w:bookmarkEnd w:id="21"/>
      <w:r w:rsidRPr="00473658">
        <w:rPr>
          <w:color w:val="auto"/>
          <w:u w:val="single"/>
        </w:rPr>
        <w:t xml:space="preserve">for an obligation, including an assignment of leases </w:t>
      </w:r>
      <w:bookmarkStart w:id="22" w:name="_Hlk167357044"/>
      <w:r w:rsidRPr="00473658">
        <w:rPr>
          <w:color w:val="auto"/>
          <w:u w:val="single"/>
        </w:rPr>
        <w:t>or rents or a guaranty</w:t>
      </w:r>
      <w:bookmarkEnd w:id="17"/>
      <w:bookmarkEnd w:id="18"/>
      <w:bookmarkEnd w:id="20"/>
      <w:bookmarkEnd w:id="22"/>
      <w:r w:rsidR="0037080A" w:rsidRPr="00473658">
        <w:rPr>
          <w:color w:val="auto"/>
          <w:u w:val="single"/>
        </w:rPr>
        <w:t>;</w:t>
      </w:r>
    </w:p>
    <w:p w14:paraId="3EB0DE7D" w14:textId="66C0ED1B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(6)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Obligation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means a debt, duty, or other liability, secured by a mortgage</w:t>
      </w:r>
      <w:r w:rsidR="0037080A" w:rsidRPr="00473658">
        <w:rPr>
          <w:color w:val="auto"/>
          <w:u w:val="single"/>
        </w:rPr>
        <w:t>;</w:t>
      </w:r>
    </w:p>
    <w:p w14:paraId="22542B4B" w14:textId="520B9578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(7)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Obligor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means a person that:</w:t>
      </w:r>
    </w:p>
    <w:p w14:paraId="120D9379" w14:textId="24F6100D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(A) </w:t>
      </w:r>
      <w:r w:rsidR="00A82EF3" w:rsidRPr="00473658">
        <w:rPr>
          <w:color w:val="auto"/>
          <w:u w:val="single"/>
        </w:rPr>
        <w:t>Ow</w:t>
      </w:r>
      <w:r w:rsidRPr="00473658">
        <w:rPr>
          <w:color w:val="auto"/>
          <w:u w:val="single"/>
        </w:rPr>
        <w:t>es payment or performance of an obligation;</w:t>
      </w:r>
    </w:p>
    <w:p w14:paraId="2DDF376A" w14:textId="3179B934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(B) </w:t>
      </w:r>
      <w:r w:rsidR="00A82EF3" w:rsidRPr="00473658">
        <w:rPr>
          <w:color w:val="auto"/>
          <w:u w:val="single"/>
        </w:rPr>
        <w:t>S</w:t>
      </w:r>
      <w:r w:rsidRPr="00473658">
        <w:rPr>
          <w:color w:val="auto"/>
          <w:u w:val="single"/>
        </w:rPr>
        <w:t>igns a mortgage; or</w:t>
      </w:r>
    </w:p>
    <w:p w14:paraId="675DA8A9" w14:textId="6D5C27FA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(C) </w:t>
      </w:r>
      <w:r w:rsidR="00A82EF3" w:rsidRPr="00473658">
        <w:rPr>
          <w:color w:val="auto"/>
          <w:u w:val="single"/>
        </w:rPr>
        <w:t>Is</w:t>
      </w:r>
      <w:r w:rsidRPr="00473658">
        <w:rPr>
          <w:color w:val="auto"/>
          <w:u w:val="single"/>
        </w:rPr>
        <w:t xml:space="preserve"> otherwise accountable, </w:t>
      </w:r>
      <w:r w:rsidRPr="00473658">
        <w:rPr>
          <w:rStyle w:val="adbestyle000003"/>
          <w:rFonts w:cs="Arial"/>
          <w:color w:val="auto"/>
          <w:szCs w:val="23"/>
          <w:u w:val="single"/>
        </w:rPr>
        <w:t>or whose property serves as collateral,</w:t>
      </w:r>
      <w:r w:rsidRPr="00473658">
        <w:rPr>
          <w:color w:val="auto"/>
          <w:u w:val="single"/>
        </w:rPr>
        <w:t xml:space="preserve"> for payment or performance of an obligation</w:t>
      </w:r>
      <w:r w:rsidR="00B426EC" w:rsidRPr="00473658">
        <w:rPr>
          <w:color w:val="auto"/>
          <w:u w:val="single"/>
        </w:rPr>
        <w:t>;</w:t>
      </w:r>
    </w:p>
    <w:p w14:paraId="0F1C3C5B" w14:textId="0983AEB9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(8)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Person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means an individual, estate, business or nonprofit entity, government or governmental subdivision, agency, or instrumentality, or other legal entity</w:t>
      </w:r>
      <w:r w:rsidR="00B426EC" w:rsidRPr="00473658">
        <w:rPr>
          <w:color w:val="auto"/>
          <w:u w:val="single"/>
        </w:rPr>
        <w:t>;</w:t>
      </w:r>
    </w:p>
    <w:p w14:paraId="4944242F" w14:textId="17241F70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(9)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Recognized index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means an index to which changes in the interest rate may be linked that is:</w:t>
      </w:r>
    </w:p>
    <w:p w14:paraId="562CF098" w14:textId="37B4F5DB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(A) </w:t>
      </w:r>
      <w:r w:rsidR="00A82EF3" w:rsidRPr="00473658">
        <w:rPr>
          <w:color w:val="auto"/>
          <w:u w:val="single"/>
        </w:rPr>
        <w:t>R</w:t>
      </w:r>
      <w:r w:rsidRPr="00473658">
        <w:rPr>
          <w:color w:val="auto"/>
          <w:u w:val="single"/>
        </w:rPr>
        <w:t xml:space="preserve">eadily available to, and verifiable by, the obligor; and  </w:t>
      </w:r>
    </w:p>
    <w:p w14:paraId="1516E90A" w14:textId="3B3BBA9C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(B) </w:t>
      </w:r>
      <w:r w:rsidR="00A82EF3" w:rsidRPr="00473658">
        <w:rPr>
          <w:color w:val="auto"/>
          <w:u w:val="single"/>
        </w:rPr>
        <w:t>B</w:t>
      </w:r>
      <w:r w:rsidRPr="00473658">
        <w:rPr>
          <w:color w:val="auto"/>
          <w:u w:val="single"/>
        </w:rPr>
        <w:t>eyond the control of the person to whom the obligation is owed</w:t>
      </w:r>
      <w:r w:rsidR="00B426EC" w:rsidRPr="00473658">
        <w:rPr>
          <w:color w:val="auto"/>
          <w:u w:val="single"/>
        </w:rPr>
        <w:t>;</w:t>
      </w:r>
    </w:p>
    <w:p w14:paraId="2AF6D4BD" w14:textId="5EAE8D19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(10)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Record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, used as a noun, means information:</w:t>
      </w:r>
    </w:p>
    <w:p w14:paraId="5A4C21A9" w14:textId="53203171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lastRenderedPageBreak/>
        <w:t xml:space="preserve">(A) </w:t>
      </w:r>
      <w:r w:rsidR="00A82EF3" w:rsidRPr="00473658">
        <w:rPr>
          <w:color w:val="auto"/>
          <w:u w:val="single"/>
        </w:rPr>
        <w:t>I</w:t>
      </w:r>
      <w:r w:rsidRPr="00473658">
        <w:rPr>
          <w:color w:val="auto"/>
          <w:u w:val="single"/>
        </w:rPr>
        <w:t>nscribed on a tangible medium; or</w:t>
      </w:r>
    </w:p>
    <w:p w14:paraId="35B449C8" w14:textId="4427A81C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(B) </w:t>
      </w:r>
      <w:r w:rsidR="00A82EF3" w:rsidRPr="00473658">
        <w:rPr>
          <w:color w:val="auto"/>
          <w:u w:val="single"/>
        </w:rPr>
        <w:t>S</w:t>
      </w:r>
      <w:r w:rsidRPr="00473658">
        <w:rPr>
          <w:color w:val="auto"/>
          <w:u w:val="single"/>
        </w:rPr>
        <w:t>tored in an electronic or other medium and retrievable in perceivable form.</w:t>
      </w:r>
    </w:p>
    <w:p w14:paraId="607F3B05" w14:textId="0042BBB4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(11) 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>Sign</w:t>
      </w:r>
      <w:r w:rsidR="003F47C4" w:rsidRPr="00473658">
        <w:rPr>
          <w:color w:val="auto"/>
          <w:u w:val="single"/>
        </w:rPr>
        <w:t>"</w:t>
      </w:r>
      <w:r w:rsidRPr="00473658">
        <w:rPr>
          <w:color w:val="auto"/>
          <w:u w:val="single"/>
        </w:rPr>
        <w:t xml:space="preserve"> means, with present intent to authenticate or adopt a record:</w:t>
      </w:r>
    </w:p>
    <w:p w14:paraId="0C0825F5" w14:textId="3B718287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(A) </w:t>
      </w:r>
      <w:r w:rsidR="00652857" w:rsidRPr="00473658">
        <w:rPr>
          <w:color w:val="auto"/>
          <w:u w:val="single"/>
        </w:rPr>
        <w:t>E</w:t>
      </w:r>
      <w:r w:rsidRPr="00473658">
        <w:rPr>
          <w:color w:val="auto"/>
          <w:u w:val="single"/>
        </w:rPr>
        <w:t>xecute or adopt a tangible symbol; or</w:t>
      </w:r>
    </w:p>
    <w:p w14:paraId="2FA4D423" w14:textId="2D6BEB6A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(B) </w:t>
      </w:r>
      <w:r w:rsidR="00652857" w:rsidRPr="00473658">
        <w:rPr>
          <w:color w:val="auto"/>
          <w:u w:val="single"/>
        </w:rPr>
        <w:t>A</w:t>
      </w:r>
      <w:r w:rsidRPr="00473658">
        <w:rPr>
          <w:color w:val="auto"/>
          <w:u w:val="single"/>
        </w:rPr>
        <w:t>ttach to or logically associate with the record an electronic symbol, sound, or process.</w:t>
      </w:r>
    </w:p>
    <w:p w14:paraId="55FF92BB" w14:textId="77777777" w:rsidR="00231A1C" w:rsidRPr="00473658" w:rsidRDefault="00944D22" w:rsidP="00F66692">
      <w:pPr>
        <w:pStyle w:val="SectionHeading"/>
        <w:rPr>
          <w:color w:val="auto"/>
          <w:u w:val="single"/>
        </w:rPr>
        <w:sectPr w:rsidR="00231A1C" w:rsidRPr="0047365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23" w:name="_Toc170414760"/>
      <w:bookmarkStart w:id="24" w:name="_Toc516734893"/>
      <w:bookmarkStart w:id="25" w:name="_Toc60672967"/>
      <w:bookmarkStart w:id="26" w:name="_Toc60673173"/>
      <w:bookmarkStart w:id="27" w:name="_Toc60673310"/>
      <w:bookmarkStart w:id="28" w:name="_Toc60673614"/>
      <w:r w:rsidRPr="00473658">
        <w:rPr>
          <w:color w:val="auto"/>
          <w:u w:val="single"/>
        </w:rPr>
        <w:t>§</w:t>
      </w:r>
      <w:r w:rsidR="00A866EE" w:rsidRPr="00473658">
        <w:rPr>
          <w:color w:val="auto"/>
          <w:u w:val="single"/>
        </w:rPr>
        <w:t>31-17B-</w:t>
      </w:r>
      <w:r w:rsidR="00E33E81" w:rsidRPr="00473658">
        <w:rPr>
          <w:color w:val="auto"/>
          <w:u w:val="single"/>
        </w:rPr>
        <w:t>3.</w:t>
      </w:r>
      <w:r w:rsidR="00F66692" w:rsidRPr="00473658">
        <w:rPr>
          <w:color w:val="auto"/>
          <w:u w:val="single"/>
        </w:rPr>
        <w:t xml:space="preserve"> </w:t>
      </w:r>
      <w:r w:rsidR="00E33E81" w:rsidRPr="00473658">
        <w:rPr>
          <w:color w:val="auto"/>
          <w:u w:val="single"/>
        </w:rPr>
        <w:t>Scope</w:t>
      </w:r>
      <w:bookmarkEnd w:id="23"/>
      <w:r w:rsidR="00F66692" w:rsidRPr="00473658">
        <w:rPr>
          <w:color w:val="auto"/>
          <w:u w:val="single"/>
        </w:rPr>
        <w:t>.</w:t>
      </w:r>
    </w:p>
    <w:p w14:paraId="651F2629" w14:textId="190066B9" w:rsidR="00E33E81" w:rsidRPr="00473658" w:rsidRDefault="00E33E81" w:rsidP="00231A1C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(a) Except as provided in </w:t>
      </w:r>
      <w:r w:rsidR="00FE6EF7" w:rsidRPr="00473658">
        <w:rPr>
          <w:color w:val="auto"/>
          <w:u w:val="single"/>
        </w:rPr>
        <w:t>§31-17B-</w:t>
      </w:r>
      <w:r w:rsidR="00BD06FF" w:rsidRPr="00473658">
        <w:rPr>
          <w:color w:val="auto"/>
          <w:u w:val="single"/>
        </w:rPr>
        <w:t>3</w:t>
      </w:r>
      <w:r w:rsidRPr="00473658">
        <w:rPr>
          <w:color w:val="auto"/>
          <w:u w:val="single"/>
        </w:rPr>
        <w:t xml:space="preserve"> (c), this </w:t>
      </w:r>
      <w:r w:rsidR="00BD06FF" w:rsidRPr="00473658">
        <w:rPr>
          <w:color w:val="auto"/>
          <w:u w:val="single"/>
        </w:rPr>
        <w:t>article</w:t>
      </w:r>
      <w:r w:rsidRPr="00473658">
        <w:rPr>
          <w:color w:val="auto"/>
          <w:u w:val="single"/>
        </w:rPr>
        <w:t xml:space="preserve"> applies to a mortgage modification.</w:t>
      </w:r>
    </w:p>
    <w:p w14:paraId="7707E921" w14:textId="5BD0A243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(b) This </w:t>
      </w:r>
      <w:r w:rsidR="00BD06FF" w:rsidRPr="00473658">
        <w:rPr>
          <w:color w:val="auto"/>
          <w:szCs w:val="24"/>
          <w:u w:val="single"/>
        </w:rPr>
        <w:t>article</w:t>
      </w:r>
      <w:r w:rsidRPr="00473658">
        <w:rPr>
          <w:color w:val="auto"/>
          <w:szCs w:val="24"/>
          <w:u w:val="single"/>
        </w:rPr>
        <w:t xml:space="preserve"> does not affect:</w:t>
      </w:r>
    </w:p>
    <w:p w14:paraId="058788F5" w14:textId="34918AF7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(1) </w:t>
      </w:r>
      <w:r w:rsidR="00652857" w:rsidRPr="00473658">
        <w:rPr>
          <w:color w:val="auto"/>
          <w:szCs w:val="24"/>
          <w:u w:val="single"/>
        </w:rPr>
        <w:t>L</w:t>
      </w:r>
      <w:r w:rsidRPr="00473658">
        <w:rPr>
          <w:color w:val="auto"/>
          <w:szCs w:val="24"/>
          <w:u w:val="single"/>
        </w:rPr>
        <w:t xml:space="preserve">aw governing the required content of a mortgage; </w:t>
      </w:r>
    </w:p>
    <w:p w14:paraId="3B9DDD1F" w14:textId="7E8297E3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(2)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statute of limitations or other </w:t>
      </w:r>
      <w:bookmarkStart w:id="29" w:name="_Hlk151363548"/>
      <w:r w:rsidRPr="00473658">
        <w:rPr>
          <w:color w:val="auto"/>
          <w:szCs w:val="24"/>
          <w:u w:val="single"/>
        </w:rPr>
        <w:t>law governing the expiration or termination of a right to enforce an obligation or a mortgage</w:t>
      </w:r>
      <w:bookmarkEnd w:id="29"/>
      <w:r w:rsidRPr="00473658">
        <w:rPr>
          <w:color w:val="auto"/>
          <w:szCs w:val="24"/>
          <w:u w:val="single"/>
        </w:rPr>
        <w:t>;</w:t>
      </w:r>
    </w:p>
    <w:p w14:paraId="3238B7FE" w14:textId="27F6DEDC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(3)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recording statute;</w:t>
      </w:r>
    </w:p>
    <w:p w14:paraId="44F75AEC" w14:textId="2319F526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(4)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statute governing the priority of a tax lien or other governmental lien; </w:t>
      </w:r>
    </w:p>
    <w:p w14:paraId="6067ECCB" w14:textId="0465F917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(5)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statute of frauds or </w:t>
      </w:r>
      <w:r w:rsidR="007E7A88" w:rsidRPr="00473658">
        <w:rPr>
          <w:color w:val="auto"/>
          <w:szCs w:val="24"/>
          <w:u w:val="single"/>
        </w:rPr>
        <w:t xml:space="preserve">electronic transactions pursuant to </w:t>
      </w:r>
      <w:r w:rsidR="00375421" w:rsidRPr="00473658">
        <w:rPr>
          <w:color w:val="auto"/>
          <w:szCs w:val="24"/>
          <w:u w:val="single"/>
        </w:rPr>
        <w:t>§39A-</w:t>
      </w:r>
      <w:r w:rsidR="002B36F9" w:rsidRPr="00473658">
        <w:rPr>
          <w:color w:val="auto"/>
          <w:szCs w:val="24"/>
          <w:u w:val="single"/>
        </w:rPr>
        <w:t xml:space="preserve">1-1 </w:t>
      </w:r>
      <w:r w:rsidR="002B36F9" w:rsidRPr="00473658">
        <w:rPr>
          <w:i/>
          <w:iCs/>
          <w:color w:val="auto"/>
          <w:szCs w:val="24"/>
          <w:u w:val="single"/>
        </w:rPr>
        <w:t>et seq.</w:t>
      </w:r>
      <w:r w:rsidR="002B36F9" w:rsidRPr="00473658">
        <w:rPr>
          <w:color w:val="auto"/>
          <w:szCs w:val="24"/>
          <w:u w:val="single"/>
        </w:rPr>
        <w:t>,</w:t>
      </w:r>
      <w:r w:rsidRPr="00473658">
        <w:rPr>
          <w:color w:val="auto"/>
          <w:szCs w:val="24"/>
          <w:u w:val="single"/>
        </w:rPr>
        <w:t>; or</w:t>
      </w:r>
    </w:p>
    <w:p w14:paraId="0DF41884" w14:textId="08366B98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bookmarkStart w:id="30" w:name="_Hlk130289264"/>
      <w:r w:rsidRPr="00473658">
        <w:rPr>
          <w:color w:val="auto"/>
          <w:szCs w:val="24"/>
          <w:u w:val="single"/>
        </w:rPr>
        <w:t xml:space="preserve">(6) </w:t>
      </w:r>
      <w:r w:rsidR="00652857" w:rsidRPr="00473658">
        <w:rPr>
          <w:color w:val="auto"/>
          <w:szCs w:val="24"/>
          <w:u w:val="single"/>
        </w:rPr>
        <w:t>E</w:t>
      </w:r>
      <w:r w:rsidRPr="00473658">
        <w:rPr>
          <w:color w:val="auto"/>
          <w:szCs w:val="24"/>
          <w:u w:val="single"/>
        </w:rPr>
        <w:t xml:space="preserve">xcept as provided in </w:t>
      </w:r>
      <w:r w:rsidR="00DE5944" w:rsidRPr="00473658">
        <w:rPr>
          <w:color w:val="auto"/>
          <w:szCs w:val="24"/>
          <w:u w:val="single"/>
        </w:rPr>
        <w:t xml:space="preserve">§31-1B-4 </w:t>
      </w:r>
      <w:r w:rsidRPr="00473658">
        <w:rPr>
          <w:color w:val="auto"/>
          <w:szCs w:val="24"/>
          <w:u w:val="single"/>
        </w:rPr>
        <w:t xml:space="preserve">4(b)(8), law governing the priority of a future advance. </w:t>
      </w:r>
    </w:p>
    <w:p w14:paraId="685D4197" w14:textId="786573AA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(c) This </w:t>
      </w:r>
      <w:r w:rsidR="00BD06FF" w:rsidRPr="00473658">
        <w:rPr>
          <w:color w:val="auto"/>
          <w:szCs w:val="24"/>
          <w:u w:val="single"/>
        </w:rPr>
        <w:t>article</w:t>
      </w:r>
      <w:r w:rsidRPr="00473658">
        <w:rPr>
          <w:color w:val="auto"/>
          <w:szCs w:val="24"/>
          <w:u w:val="single"/>
        </w:rPr>
        <w:t xml:space="preserve"> does not apply to any of the following modifications:</w:t>
      </w:r>
    </w:p>
    <w:p w14:paraId="5CAA1C30" w14:textId="3DD8DF7A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(1)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release of, or addition to, property encumbered by a mortgage;</w:t>
      </w:r>
    </w:p>
    <w:p w14:paraId="05085195" w14:textId="070A2EA1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(2) </w:t>
      </w:r>
      <w:r w:rsidR="00652857" w:rsidRPr="00473658">
        <w:rPr>
          <w:color w:val="auto"/>
          <w:szCs w:val="24"/>
          <w:u w:val="single"/>
        </w:rPr>
        <w:t xml:space="preserve">A </w:t>
      </w:r>
      <w:r w:rsidRPr="00473658">
        <w:rPr>
          <w:color w:val="auto"/>
          <w:szCs w:val="24"/>
          <w:u w:val="single"/>
        </w:rPr>
        <w:t>release of, addition of, or other change in an obligor; or</w:t>
      </w:r>
    </w:p>
    <w:p w14:paraId="2B2E6313" w14:textId="6FCE9280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(3)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>n assignment or other transfer of a mortgage or an obligation.</w:t>
      </w:r>
      <w:bookmarkEnd w:id="30"/>
    </w:p>
    <w:p w14:paraId="002A0090" w14:textId="77777777" w:rsidR="00231A1C" w:rsidRPr="00473658" w:rsidRDefault="00944D22" w:rsidP="00F66692">
      <w:pPr>
        <w:pStyle w:val="SectionHeading"/>
        <w:rPr>
          <w:color w:val="auto"/>
          <w:u w:val="single"/>
        </w:rPr>
        <w:sectPr w:rsidR="00231A1C" w:rsidRPr="0047365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31" w:name="_Toc170414761"/>
      <w:r w:rsidRPr="00473658">
        <w:rPr>
          <w:color w:val="auto"/>
          <w:u w:val="single"/>
        </w:rPr>
        <w:t>§</w:t>
      </w:r>
      <w:r w:rsidR="00A866EE" w:rsidRPr="00473658">
        <w:rPr>
          <w:color w:val="auto"/>
          <w:u w:val="single"/>
        </w:rPr>
        <w:t>31-17B-</w:t>
      </w:r>
      <w:r w:rsidR="00E33E81" w:rsidRPr="00473658">
        <w:rPr>
          <w:color w:val="auto"/>
          <w:u w:val="single"/>
        </w:rPr>
        <w:t>4. Effect of Mortgage Modification</w:t>
      </w:r>
      <w:bookmarkEnd w:id="24"/>
      <w:bookmarkEnd w:id="25"/>
      <w:bookmarkEnd w:id="26"/>
      <w:bookmarkEnd w:id="27"/>
      <w:bookmarkEnd w:id="28"/>
      <w:bookmarkEnd w:id="31"/>
      <w:r w:rsidR="00F66692" w:rsidRPr="00473658">
        <w:rPr>
          <w:color w:val="auto"/>
          <w:u w:val="single"/>
        </w:rPr>
        <w:t>.</w:t>
      </w:r>
    </w:p>
    <w:p w14:paraId="43ACBF28" w14:textId="34E82110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(a) For a mortgage modification described in </w:t>
      </w:r>
      <w:r w:rsidR="003D74BE" w:rsidRPr="00473658">
        <w:rPr>
          <w:color w:val="auto"/>
          <w:u w:val="single"/>
        </w:rPr>
        <w:t>§31-17B-4</w:t>
      </w:r>
      <w:r w:rsidRPr="00473658">
        <w:rPr>
          <w:color w:val="auto"/>
          <w:u w:val="single"/>
        </w:rPr>
        <w:t xml:space="preserve"> (b): </w:t>
      </w:r>
    </w:p>
    <w:p w14:paraId="552E4B2E" w14:textId="32FC27F7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(1) </w:t>
      </w:r>
      <w:r w:rsidR="00652857" w:rsidRPr="00473658">
        <w:rPr>
          <w:color w:val="auto"/>
          <w:u w:val="single"/>
        </w:rPr>
        <w:t>T</w:t>
      </w:r>
      <w:r w:rsidRPr="00473658">
        <w:rPr>
          <w:color w:val="auto"/>
          <w:u w:val="single"/>
        </w:rPr>
        <w:t>he mortgage continues to secure the obligation as modified;</w:t>
      </w:r>
    </w:p>
    <w:p w14:paraId="6C0701E5" w14:textId="0BD828B6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(2) </w:t>
      </w:r>
      <w:r w:rsidR="00652857" w:rsidRPr="00473658">
        <w:rPr>
          <w:color w:val="auto"/>
          <w:u w:val="single"/>
        </w:rPr>
        <w:t>T</w:t>
      </w:r>
      <w:r w:rsidRPr="00473658">
        <w:rPr>
          <w:color w:val="auto"/>
          <w:u w:val="single"/>
        </w:rPr>
        <w:t xml:space="preserve">he priority of the mortgage is not affected by the modification; </w:t>
      </w:r>
    </w:p>
    <w:p w14:paraId="63E09464" w14:textId="331E1C14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u w:val="single"/>
        </w:rPr>
        <w:t xml:space="preserve">(3) </w:t>
      </w:r>
      <w:r w:rsidR="00652857" w:rsidRPr="00473658">
        <w:rPr>
          <w:color w:val="auto"/>
          <w:szCs w:val="24"/>
          <w:u w:val="single"/>
        </w:rPr>
        <w:t>T</w:t>
      </w:r>
      <w:r w:rsidRPr="00473658">
        <w:rPr>
          <w:color w:val="auto"/>
          <w:szCs w:val="24"/>
          <w:u w:val="single"/>
        </w:rPr>
        <w:t xml:space="preserve">he mortgage retains its priority regardless of whether a record of the mortgage modification is recorded in the </w:t>
      </w:r>
      <w:r w:rsidR="009E5146" w:rsidRPr="00473658">
        <w:rPr>
          <w:color w:val="auto"/>
          <w:szCs w:val="24"/>
          <w:u w:val="single"/>
        </w:rPr>
        <w:t>c</w:t>
      </w:r>
      <w:r w:rsidR="003130FC" w:rsidRPr="00473658">
        <w:rPr>
          <w:color w:val="auto"/>
          <w:szCs w:val="24"/>
          <w:u w:val="single"/>
        </w:rPr>
        <w:t xml:space="preserve">ounty </w:t>
      </w:r>
      <w:r w:rsidR="009E5146" w:rsidRPr="00473658">
        <w:rPr>
          <w:color w:val="auto"/>
          <w:szCs w:val="24"/>
          <w:u w:val="single"/>
        </w:rPr>
        <w:t>clerk’s</w:t>
      </w:r>
      <w:r w:rsidR="003130FC" w:rsidRPr="00473658">
        <w:rPr>
          <w:color w:val="auto"/>
          <w:szCs w:val="24"/>
          <w:u w:val="single"/>
        </w:rPr>
        <w:t xml:space="preserve"> office</w:t>
      </w:r>
      <w:r w:rsidR="006B4FB9" w:rsidRPr="00473658">
        <w:rPr>
          <w:color w:val="auto"/>
          <w:szCs w:val="24"/>
          <w:u w:val="single"/>
        </w:rPr>
        <w:t xml:space="preserve"> pursuant to §7-1-3</w:t>
      </w:r>
      <w:r w:rsidRPr="00473658">
        <w:rPr>
          <w:color w:val="auto"/>
          <w:szCs w:val="24"/>
          <w:u w:val="single"/>
        </w:rPr>
        <w:t>; and</w:t>
      </w:r>
    </w:p>
    <w:p w14:paraId="39A9B73D" w14:textId="46F37B33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(4) </w:t>
      </w:r>
      <w:r w:rsidR="00652857" w:rsidRPr="00473658">
        <w:rPr>
          <w:color w:val="auto"/>
          <w:szCs w:val="24"/>
          <w:u w:val="single"/>
        </w:rPr>
        <w:t>T</w:t>
      </w:r>
      <w:r w:rsidRPr="00473658">
        <w:rPr>
          <w:color w:val="auto"/>
          <w:szCs w:val="24"/>
          <w:u w:val="single"/>
        </w:rPr>
        <w:t>he modification is not a novation.</w:t>
      </w:r>
    </w:p>
    <w:p w14:paraId="3EE7831D" w14:textId="48B3A846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lastRenderedPageBreak/>
        <w:t xml:space="preserve">(b) Subsection (a) applies to one or more of the following mortgage modifications: </w:t>
      </w:r>
    </w:p>
    <w:p w14:paraId="529DD536" w14:textId="52875725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(1)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n extension of the maturity date of an obligation; </w:t>
      </w:r>
    </w:p>
    <w:p w14:paraId="0C09651E" w14:textId="1C3A70D4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bookmarkStart w:id="32" w:name="_Hlk131951878"/>
      <w:r w:rsidRPr="00473658">
        <w:rPr>
          <w:color w:val="auto"/>
          <w:szCs w:val="24"/>
          <w:u w:val="single"/>
        </w:rPr>
        <w:t xml:space="preserve">(2)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decrease in the interest rate of an obligation;</w:t>
      </w:r>
    </w:p>
    <w:p w14:paraId="5F78E3F9" w14:textId="15258334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(3) </w:t>
      </w:r>
      <w:r w:rsidR="00652857" w:rsidRPr="00473658">
        <w:rPr>
          <w:color w:val="auto"/>
          <w:szCs w:val="24"/>
          <w:u w:val="single"/>
        </w:rPr>
        <w:t>I</w:t>
      </w:r>
      <w:r w:rsidRPr="00473658">
        <w:rPr>
          <w:color w:val="auto"/>
          <w:szCs w:val="24"/>
          <w:u w:val="single"/>
        </w:rPr>
        <w:t>f the change does not result in an increase in the interest rate of an obligation as calculated on the date the modification becomes effective:</w:t>
      </w:r>
    </w:p>
    <w:p w14:paraId="3BCEAA83" w14:textId="53FFDCF9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(A)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change to a different index that is a recognized index if the previous</w:t>
      </w:r>
      <w:r w:rsidR="00B926D4" w:rsidRPr="00473658">
        <w:rPr>
          <w:color w:val="auto"/>
          <w:szCs w:val="24"/>
          <w:u w:val="single"/>
        </w:rPr>
        <w:t xml:space="preserve"> </w:t>
      </w:r>
      <w:r w:rsidRPr="00473658">
        <w:rPr>
          <w:color w:val="auto"/>
          <w:szCs w:val="24"/>
          <w:u w:val="single"/>
        </w:rPr>
        <w:t>index to which changes in the interest rate were linked is no longer available;</w:t>
      </w:r>
    </w:p>
    <w:p w14:paraId="02704261" w14:textId="624620C6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(B)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change in the differential between the index and the interest rate;</w:t>
      </w:r>
    </w:p>
    <w:p w14:paraId="27AF2E19" w14:textId="6A062DEB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(C)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change from a floating or adjustable rate to a fixed rate; or</w:t>
      </w:r>
    </w:p>
    <w:p w14:paraId="06884B08" w14:textId="7E024C50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(D)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change from a fixed rate to a floating or adjustable rate based on a recognized index;</w:t>
      </w:r>
    </w:p>
    <w:p w14:paraId="35B32323" w14:textId="278D9ACC" w:rsidR="00E33E81" w:rsidRPr="00473658" w:rsidRDefault="001461A2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>(</w:t>
      </w:r>
      <w:r w:rsidR="00E33E81" w:rsidRPr="00473658">
        <w:rPr>
          <w:color w:val="auto"/>
          <w:szCs w:val="24"/>
          <w:u w:val="single"/>
        </w:rPr>
        <w:t xml:space="preserve">4) </w:t>
      </w:r>
      <w:r w:rsidR="00652857" w:rsidRPr="00473658">
        <w:rPr>
          <w:color w:val="auto"/>
          <w:szCs w:val="24"/>
          <w:u w:val="single"/>
        </w:rPr>
        <w:t>A</w:t>
      </w:r>
      <w:r w:rsidR="00E33E81" w:rsidRPr="00473658">
        <w:rPr>
          <w:color w:val="auto"/>
          <w:szCs w:val="24"/>
          <w:u w:val="single"/>
        </w:rPr>
        <w:t xml:space="preserve"> capitalization of unpaid interest or other unpaid monetary obligation;</w:t>
      </w:r>
    </w:p>
    <w:p w14:paraId="3457B627" w14:textId="7F5D3AEF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(5)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forgiveness, forbearance, or other reduction of principal, accrued interest, or other monetary obligation; </w:t>
      </w:r>
    </w:p>
    <w:p w14:paraId="23F3D81A" w14:textId="7FA8EDC5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(6)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modification of a requirement for maintaining an escrow or reserve account for payment of an obligation, including taxes and insurance premiums; </w:t>
      </w:r>
    </w:p>
    <w:p w14:paraId="5CB6206E" w14:textId="0C11EBFA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(7)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modification of a requirement for acquiring or maintaining insurance; </w:t>
      </w:r>
    </w:p>
    <w:p w14:paraId="520704A3" w14:textId="7E801ACA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(8)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modification of an existing condition to </w:t>
      </w:r>
      <w:bookmarkStart w:id="33" w:name="_Hlk151216154"/>
      <w:r w:rsidRPr="00473658">
        <w:rPr>
          <w:color w:val="auto"/>
          <w:szCs w:val="24"/>
          <w:u w:val="single"/>
        </w:rPr>
        <w:t>advance funds</w:t>
      </w:r>
      <w:bookmarkEnd w:id="33"/>
      <w:r w:rsidRPr="00473658">
        <w:rPr>
          <w:color w:val="auto"/>
          <w:szCs w:val="24"/>
          <w:u w:val="single"/>
        </w:rPr>
        <w:t>;</w:t>
      </w:r>
    </w:p>
    <w:p w14:paraId="7249B189" w14:textId="5CD02F1A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(9)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modification of a financial covenant; and</w:t>
      </w:r>
    </w:p>
    <w:p w14:paraId="102CCA2F" w14:textId="7BE13770" w:rsidR="00E33E81" w:rsidRPr="00473658" w:rsidRDefault="00E33E81" w:rsidP="00F66692">
      <w:pPr>
        <w:pStyle w:val="SectionBody"/>
        <w:rPr>
          <w:color w:val="auto"/>
          <w:szCs w:val="24"/>
          <w:u w:val="single"/>
        </w:rPr>
      </w:pPr>
      <w:r w:rsidRPr="00473658">
        <w:rPr>
          <w:color w:val="auto"/>
          <w:szCs w:val="24"/>
          <w:u w:val="single"/>
        </w:rPr>
        <w:t xml:space="preserve">(10) </w:t>
      </w:r>
      <w:r w:rsidR="00652857" w:rsidRPr="00473658">
        <w:rPr>
          <w:color w:val="auto"/>
          <w:szCs w:val="24"/>
          <w:u w:val="single"/>
        </w:rPr>
        <w:t>A</w:t>
      </w:r>
      <w:r w:rsidRPr="00473658">
        <w:rPr>
          <w:color w:val="auto"/>
          <w:szCs w:val="24"/>
          <w:u w:val="single"/>
        </w:rPr>
        <w:t xml:space="preserve"> modification of the payment amount or schedule resulting from another modification described in this subsection.</w:t>
      </w:r>
      <w:bookmarkEnd w:id="32"/>
    </w:p>
    <w:p w14:paraId="215538D4" w14:textId="1B7BD93B" w:rsidR="00E33E81" w:rsidRPr="00473658" w:rsidRDefault="00E33E81" w:rsidP="00F66692">
      <w:pPr>
        <w:pStyle w:val="SectionBody"/>
        <w:rPr>
          <w:color w:val="auto"/>
          <w:szCs w:val="24"/>
        </w:rPr>
      </w:pPr>
      <w:r w:rsidRPr="00473658">
        <w:rPr>
          <w:color w:val="auto"/>
          <w:szCs w:val="24"/>
          <w:u w:val="single"/>
        </w:rPr>
        <w:t>(c) The effect of a mortgage modification not described in subsection (b) is governed by other law.</w:t>
      </w:r>
      <w:r w:rsidRPr="00473658">
        <w:rPr>
          <w:color w:val="auto"/>
          <w:szCs w:val="24"/>
        </w:rPr>
        <w:t xml:space="preserve"> </w:t>
      </w:r>
    </w:p>
    <w:p w14:paraId="6A3C09F9" w14:textId="77777777" w:rsidR="00231A1C" w:rsidRPr="00473658" w:rsidRDefault="00AC3093" w:rsidP="00F66692">
      <w:pPr>
        <w:pStyle w:val="SectionHeading"/>
        <w:rPr>
          <w:color w:val="auto"/>
          <w:u w:val="single"/>
        </w:rPr>
        <w:sectPr w:rsidR="00231A1C" w:rsidRPr="0047365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34" w:name="_Toc516734899"/>
      <w:bookmarkStart w:id="35" w:name="_Toc60672969"/>
      <w:bookmarkStart w:id="36" w:name="_Toc60673175"/>
      <w:bookmarkStart w:id="37" w:name="_Toc60673312"/>
      <w:bookmarkStart w:id="38" w:name="_Toc60673616"/>
      <w:bookmarkStart w:id="39" w:name="_Toc60675468"/>
      <w:bookmarkStart w:id="40" w:name="_Toc170414762"/>
      <w:r w:rsidRPr="00473658">
        <w:rPr>
          <w:color w:val="auto"/>
          <w:u w:val="single"/>
        </w:rPr>
        <w:t>§</w:t>
      </w:r>
      <w:r w:rsidR="00A866EE" w:rsidRPr="00473658">
        <w:rPr>
          <w:color w:val="auto"/>
          <w:u w:val="single"/>
        </w:rPr>
        <w:t>31-17B-</w:t>
      </w:r>
      <w:r w:rsidR="00E33E81" w:rsidRPr="00473658">
        <w:rPr>
          <w:color w:val="auto"/>
          <w:u w:val="single"/>
        </w:rPr>
        <w:t>5. Uniformity of Application and Construction</w:t>
      </w:r>
      <w:bookmarkEnd w:id="34"/>
      <w:bookmarkEnd w:id="35"/>
      <w:bookmarkEnd w:id="36"/>
      <w:bookmarkEnd w:id="37"/>
      <w:bookmarkEnd w:id="38"/>
      <w:bookmarkEnd w:id="39"/>
      <w:bookmarkEnd w:id="40"/>
      <w:r w:rsidR="00F66692" w:rsidRPr="00473658">
        <w:rPr>
          <w:color w:val="auto"/>
          <w:u w:val="single"/>
        </w:rPr>
        <w:t>.</w:t>
      </w:r>
    </w:p>
    <w:p w14:paraId="76043927" w14:textId="338DDA67" w:rsidR="00E33E81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>In applying and construing this uniform act, a court shall consider the promotion of uniformity of the law among jurisdictions that enact it.</w:t>
      </w:r>
    </w:p>
    <w:p w14:paraId="4E69F710" w14:textId="77777777" w:rsidR="00231A1C" w:rsidRPr="00473658" w:rsidRDefault="00AC3093" w:rsidP="00231A1C">
      <w:pPr>
        <w:pStyle w:val="SectionHeading"/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sectPr w:rsidR="00231A1C" w:rsidRPr="00473658" w:rsidSect="00DF199D"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41" w:name="_Toc170414763"/>
      <w:bookmarkStart w:id="42" w:name="_Toc60672970"/>
      <w:bookmarkStart w:id="43" w:name="_Toc60673176"/>
      <w:bookmarkStart w:id="44" w:name="_Toc60673313"/>
      <w:bookmarkStart w:id="45" w:name="_Toc60673617"/>
      <w:bookmarkStart w:id="46" w:name="_Toc60675469"/>
      <w:bookmarkStart w:id="47" w:name="_Toc60675593"/>
      <w:r w:rsidRPr="00473658">
        <w:rPr>
          <w:color w:val="auto"/>
          <w:u w:val="single"/>
        </w:rPr>
        <w:t>§</w:t>
      </w:r>
      <w:r w:rsidR="00A866EE" w:rsidRPr="00473658">
        <w:rPr>
          <w:color w:val="auto"/>
          <w:u w:val="single"/>
        </w:rPr>
        <w:t>31-17B-</w:t>
      </w:r>
      <w:r w:rsidRPr="00473658"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t>6</w:t>
      </w:r>
      <w:r w:rsidR="00E33E81" w:rsidRPr="00473658"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t>. Relation to Electronic Signatures in Global and National Commerce Act</w:t>
      </w:r>
      <w:bookmarkEnd w:id="41"/>
      <w:r w:rsidR="00F66692" w:rsidRPr="00473658">
        <w:rPr>
          <w:rStyle w:val="Heading1Char"/>
          <w:rFonts w:ascii="Arial" w:eastAsia="Calibri" w:hAnsi="Arial" w:cstheme="minorBidi"/>
          <w:b/>
          <w:sz w:val="22"/>
          <w:szCs w:val="22"/>
          <w:u w:val="single"/>
        </w:rPr>
        <w:t>.</w:t>
      </w:r>
    </w:p>
    <w:p w14:paraId="0A9D305F" w14:textId="319A433E" w:rsidR="00E33E81" w:rsidRPr="00473658" w:rsidRDefault="00E33E81" w:rsidP="00231A1C">
      <w:pPr>
        <w:pStyle w:val="SectionBody"/>
        <w:rPr>
          <w:color w:val="auto"/>
          <w:kern w:val="32"/>
          <w:u w:val="single"/>
        </w:rPr>
      </w:pPr>
      <w:r w:rsidRPr="00473658">
        <w:rPr>
          <w:color w:val="auto"/>
          <w:u w:val="single"/>
        </w:rPr>
        <w:lastRenderedPageBreak/>
        <w:t xml:space="preserve"> </w:t>
      </w:r>
      <w:bookmarkEnd w:id="42"/>
      <w:bookmarkEnd w:id="43"/>
      <w:bookmarkEnd w:id="44"/>
      <w:bookmarkEnd w:id="45"/>
      <w:bookmarkEnd w:id="46"/>
      <w:bookmarkEnd w:id="47"/>
      <w:r w:rsidRPr="00473658">
        <w:rPr>
          <w:color w:val="auto"/>
          <w:u w:val="single"/>
        </w:rPr>
        <w:t xml:space="preserve">This </w:t>
      </w:r>
      <w:r w:rsidR="001D3E29" w:rsidRPr="00473658">
        <w:rPr>
          <w:color w:val="auto"/>
          <w:u w:val="single"/>
        </w:rPr>
        <w:t xml:space="preserve">article </w:t>
      </w:r>
      <w:r w:rsidRPr="00473658">
        <w:rPr>
          <w:color w:val="auto"/>
          <w:u w:val="single"/>
        </w:rPr>
        <w:t xml:space="preserve">modifies, limits, or supersedes the Electronic Signatures in Global and National Commerce Act, 15 U.S.C. </w:t>
      </w:r>
      <w:r w:rsidR="001F5DBE" w:rsidRPr="00473658">
        <w:rPr>
          <w:color w:val="auto"/>
          <w:u w:val="single"/>
        </w:rPr>
        <w:t>§</w:t>
      </w:r>
      <w:r w:rsidRPr="00473658">
        <w:rPr>
          <w:color w:val="auto"/>
          <w:u w:val="single"/>
        </w:rPr>
        <w:t xml:space="preserve"> 7001 </w:t>
      </w:r>
      <w:r w:rsidRPr="00473658">
        <w:rPr>
          <w:i/>
          <w:iCs/>
          <w:color w:val="auto"/>
          <w:u w:val="single"/>
        </w:rPr>
        <w:t>et seq</w:t>
      </w:r>
      <w:r w:rsidR="00A866EE" w:rsidRPr="00473658">
        <w:rPr>
          <w:i/>
          <w:iCs/>
          <w:color w:val="auto"/>
          <w:u w:val="single"/>
        </w:rPr>
        <w:t>.</w:t>
      </w:r>
      <w:r w:rsidR="00A866EE" w:rsidRPr="00473658">
        <w:rPr>
          <w:color w:val="auto"/>
          <w:u w:val="single"/>
        </w:rPr>
        <w:t xml:space="preserve">, </w:t>
      </w:r>
      <w:r w:rsidRPr="00473658">
        <w:rPr>
          <w:color w:val="auto"/>
          <w:u w:val="single"/>
        </w:rPr>
        <w:t xml:space="preserve">but does not modify, limit, or supersede 15 U.S.C. </w:t>
      </w:r>
      <w:r w:rsidR="001F5DBE" w:rsidRPr="00473658">
        <w:rPr>
          <w:color w:val="auto"/>
          <w:u w:val="single"/>
        </w:rPr>
        <w:t>§</w:t>
      </w:r>
      <w:r w:rsidRPr="00473658">
        <w:rPr>
          <w:color w:val="auto"/>
          <w:u w:val="single"/>
        </w:rPr>
        <w:t xml:space="preserve"> 7001(c), or authorize electronic delivery of any of the notices described in 15 U.S.C. </w:t>
      </w:r>
      <w:r w:rsidR="001F5DBE" w:rsidRPr="00473658">
        <w:rPr>
          <w:color w:val="auto"/>
          <w:u w:val="single"/>
        </w:rPr>
        <w:t>§</w:t>
      </w:r>
      <w:r w:rsidRPr="00473658">
        <w:rPr>
          <w:color w:val="auto"/>
          <w:u w:val="single"/>
        </w:rPr>
        <w:t xml:space="preserve"> 7003(b).</w:t>
      </w:r>
    </w:p>
    <w:p w14:paraId="4F17F42A" w14:textId="77777777" w:rsidR="00231A1C" w:rsidRPr="00473658" w:rsidRDefault="00AC3093" w:rsidP="00F66692">
      <w:pPr>
        <w:pStyle w:val="SectionHeading"/>
        <w:rPr>
          <w:color w:val="auto"/>
          <w:u w:val="single"/>
        </w:rPr>
        <w:sectPr w:rsidR="00231A1C" w:rsidRPr="0047365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73658">
        <w:rPr>
          <w:color w:val="auto"/>
          <w:u w:val="single"/>
        </w:rPr>
        <w:t>§</w:t>
      </w:r>
      <w:r w:rsidR="00A866EE" w:rsidRPr="00473658">
        <w:rPr>
          <w:color w:val="auto"/>
          <w:u w:val="single"/>
        </w:rPr>
        <w:t>31-17B-</w:t>
      </w:r>
      <w:bookmarkStart w:id="48" w:name="_Toc60672971"/>
      <w:bookmarkStart w:id="49" w:name="_Toc60673177"/>
      <w:bookmarkStart w:id="50" w:name="_Toc60673314"/>
      <w:bookmarkStart w:id="51" w:name="_Toc60673618"/>
      <w:bookmarkStart w:id="52" w:name="_Toc60675470"/>
      <w:bookmarkStart w:id="53" w:name="_Toc60675594"/>
      <w:bookmarkStart w:id="54" w:name="_Toc170414764"/>
      <w:r w:rsidR="00E33E81" w:rsidRPr="00473658">
        <w:rPr>
          <w:rFonts w:eastAsia="MS Mincho"/>
          <w:color w:val="auto"/>
          <w:u w:val="single"/>
        </w:rPr>
        <w:t xml:space="preserve">7. </w:t>
      </w:r>
      <w:bookmarkEnd w:id="48"/>
      <w:bookmarkEnd w:id="49"/>
      <w:bookmarkEnd w:id="50"/>
      <w:bookmarkEnd w:id="51"/>
      <w:bookmarkEnd w:id="52"/>
      <w:bookmarkEnd w:id="53"/>
      <w:r w:rsidR="00E33E81" w:rsidRPr="00473658">
        <w:rPr>
          <w:color w:val="auto"/>
          <w:u w:val="single"/>
        </w:rPr>
        <w:t>Transitional Provision</w:t>
      </w:r>
      <w:bookmarkEnd w:id="54"/>
      <w:r w:rsidR="00F66692" w:rsidRPr="00473658">
        <w:rPr>
          <w:color w:val="auto"/>
          <w:u w:val="single"/>
        </w:rPr>
        <w:t>.</w:t>
      </w:r>
    </w:p>
    <w:p w14:paraId="09772A44" w14:textId="17B2B168" w:rsidR="00C33014" w:rsidRPr="00473658" w:rsidRDefault="00E33E81" w:rsidP="00F66692">
      <w:pPr>
        <w:pStyle w:val="SectionBody"/>
        <w:rPr>
          <w:color w:val="auto"/>
          <w:u w:val="single"/>
        </w:rPr>
      </w:pPr>
      <w:r w:rsidRPr="00473658">
        <w:rPr>
          <w:color w:val="auto"/>
          <w:u w:val="single"/>
        </w:rPr>
        <w:t xml:space="preserve">This </w:t>
      </w:r>
      <w:r w:rsidR="000A14FF" w:rsidRPr="00473658">
        <w:rPr>
          <w:color w:val="auto"/>
          <w:u w:val="single"/>
        </w:rPr>
        <w:t>article</w:t>
      </w:r>
      <w:r w:rsidRPr="00473658">
        <w:rPr>
          <w:color w:val="auto"/>
          <w:u w:val="single"/>
        </w:rPr>
        <w:t xml:space="preserve"> applies to a mortgage modification made on or after </w:t>
      </w:r>
      <w:r w:rsidR="000A14FF" w:rsidRPr="00473658">
        <w:rPr>
          <w:color w:val="auto"/>
          <w:u w:val="single"/>
        </w:rPr>
        <w:t>t</w:t>
      </w:r>
      <w:r w:rsidRPr="00473658">
        <w:rPr>
          <w:color w:val="auto"/>
          <w:u w:val="single"/>
        </w:rPr>
        <w:t>he effective date of this act regardless of when the mortgage or the obligation was created.</w:t>
      </w:r>
    </w:p>
    <w:p w14:paraId="3B9D35FD" w14:textId="17D9DA68" w:rsidR="006865E9" w:rsidRPr="00473658" w:rsidRDefault="00CF1DCA" w:rsidP="00F66692">
      <w:pPr>
        <w:pStyle w:val="Note"/>
        <w:rPr>
          <w:color w:val="auto"/>
        </w:rPr>
      </w:pPr>
      <w:r w:rsidRPr="00473658">
        <w:rPr>
          <w:color w:val="auto"/>
        </w:rPr>
        <w:t>NOTE: The</w:t>
      </w:r>
      <w:r w:rsidR="006865E9" w:rsidRPr="00473658">
        <w:rPr>
          <w:color w:val="auto"/>
        </w:rPr>
        <w:t xml:space="preserve"> purpose of this bill is to </w:t>
      </w:r>
      <w:r w:rsidR="0039560F" w:rsidRPr="00473658">
        <w:rPr>
          <w:color w:val="auto"/>
        </w:rPr>
        <w:t xml:space="preserve">enact the </w:t>
      </w:r>
      <w:r w:rsidR="004F6B12" w:rsidRPr="00473658">
        <w:rPr>
          <w:color w:val="auto"/>
        </w:rPr>
        <w:t>Uniform Mortgage Modification Act, which allows certain modifications in existing mortgage agreements</w:t>
      </w:r>
      <w:r w:rsidR="00B403BC" w:rsidRPr="00473658">
        <w:rPr>
          <w:color w:val="auto"/>
        </w:rPr>
        <w:t xml:space="preserve"> to be made</w:t>
      </w:r>
      <w:r w:rsidR="004F6B12" w:rsidRPr="00473658">
        <w:rPr>
          <w:color w:val="auto"/>
        </w:rPr>
        <w:t xml:space="preserve"> </w:t>
      </w:r>
      <w:r w:rsidR="00D7769E" w:rsidRPr="00473658">
        <w:rPr>
          <w:color w:val="auto"/>
        </w:rPr>
        <w:t xml:space="preserve">without altering the priority of </w:t>
      </w:r>
      <w:r w:rsidR="00FD69B1" w:rsidRPr="00473658">
        <w:rPr>
          <w:color w:val="auto"/>
        </w:rPr>
        <w:t>the mortgage as a lien against the secured property</w:t>
      </w:r>
      <w:r w:rsidR="00F66692" w:rsidRPr="00473658">
        <w:rPr>
          <w:color w:val="auto"/>
        </w:rPr>
        <w:t xml:space="preserve"> and was </w:t>
      </w:r>
      <w:r w:rsidR="00D36CC8" w:rsidRPr="00473658">
        <w:rPr>
          <w:color w:val="auto"/>
        </w:rPr>
        <w:t xml:space="preserve">recommended for </w:t>
      </w:r>
      <w:r w:rsidR="0060769B" w:rsidRPr="00473658">
        <w:rPr>
          <w:color w:val="auto"/>
        </w:rPr>
        <w:t>passage</w:t>
      </w:r>
      <w:r w:rsidR="00D36CC8" w:rsidRPr="00473658">
        <w:rPr>
          <w:color w:val="auto"/>
        </w:rPr>
        <w:t xml:space="preserve"> by the </w:t>
      </w:r>
      <w:r w:rsidR="00CD57C5" w:rsidRPr="00473658">
        <w:rPr>
          <w:color w:val="auto"/>
        </w:rPr>
        <w:t>Commission on Interstate Cooperation.</w:t>
      </w:r>
    </w:p>
    <w:p w14:paraId="192D0919" w14:textId="77777777" w:rsidR="006865E9" w:rsidRPr="00473658" w:rsidRDefault="00AE48A0" w:rsidP="00CC1F3B">
      <w:pPr>
        <w:pStyle w:val="Note"/>
        <w:rPr>
          <w:color w:val="auto"/>
        </w:rPr>
      </w:pPr>
      <w:r w:rsidRPr="0047365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7365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EE685" w14:textId="77777777" w:rsidR="00CC7665" w:rsidRPr="00B844FE" w:rsidRDefault="00CC7665" w:rsidP="00B844FE">
      <w:r>
        <w:separator/>
      </w:r>
    </w:p>
  </w:endnote>
  <w:endnote w:type="continuationSeparator" w:id="0">
    <w:p w14:paraId="6AE7AA8A" w14:textId="77777777" w:rsidR="00CC7665" w:rsidRPr="00B844FE" w:rsidRDefault="00CC766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A4297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D83DD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C654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357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A2893" w14:textId="4AF08A6D" w:rsidR="007C04A7" w:rsidRDefault="007C04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9A87F6" w14:textId="77777777" w:rsidR="007C04A7" w:rsidRDefault="007C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93CF" w14:textId="77777777" w:rsidR="00CC7665" w:rsidRPr="00B844FE" w:rsidRDefault="00CC7665" w:rsidP="00B844FE">
      <w:r>
        <w:separator/>
      </w:r>
    </w:p>
  </w:footnote>
  <w:footnote w:type="continuationSeparator" w:id="0">
    <w:p w14:paraId="6A5895CE" w14:textId="77777777" w:rsidR="00CC7665" w:rsidRPr="00B844FE" w:rsidRDefault="00CC766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BA4E" w14:textId="77777777" w:rsidR="002A0269" w:rsidRPr="00B844FE" w:rsidRDefault="00F45787">
    <w:pPr>
      <w:pStyle w:val="Header"/>
    </w:pPr>
    <w:sdt>
      <w:sdtPr>
        <w:id w:val="-684364211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48F3" w14:textId="270EA969" w:rsidR="00C33014" w:rsidRPr="00686E9A" w:rsidRDefault="00AE48A0" w:rsidP="00F66692">
    <w:pPr>
      <w:pStyle w:val="HeaderStyle"/>
    </w:pPr>
    <w:r w:rsidRPr="00686E9A">
      <w:t>I</w:t>
    </w:r>
    <w:r w:rsidR="001A66B7" w:rsidRPr="00686E9A">
      <w:t xml:space="preserve">ntr </w:t>
    </w:r>
    <w:sdt>
      <w:sdtPr>
        <w:tag w:val="BNumWH"/>
        <w:id w:val="138549797"/>
        <w:text/>
      </w:sdtPr>
      <w:sdtEndPr/>
      <w:sdtContent>
        <w:r w:rsidR="00C11169">
          <w:t>S</w:t>
        </w:r>
        <w:r w:rsidR="00F66692">
          <w:t>B</w:t>
        </w:r>
      </w:sdtContent>
    </w:sdt>
    <w:r w:rsidR="00CE45B1">
      <w:t xml:space="preserve"> 79</w:t>
    </w:r>
    <w:r w:rsidR="00C33014" w:rsidRPr="00686E9A">
      <w:ptab w:relativeTo="margin" w:alignment="center" w:leader="none"/>
    </w:r>
    <w:r w:rsidR="00C33014" w:rsidRPr="00686E9A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66692">
          <w:t>2025R2320</w:t>
        </w:r>
        <w:r w:rsidR="006B26EE">
          <w:t>S 2025R2321H</w:t>
        </w:r>
      </w:sdtContent>
    </w:sdt>
  </w:p>
  <w:p w14:paraId="7DBD88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04E0" w14:textId="77777777" w:rsidR="007C04A7" w:rsidRPr="00686E9A" w:rsidRDefault="007C04A7" w:rsidP="007C04A7">
    <w:pPr>
      <w:pStyle w:val="HeaderStyle"/>
    </w:pPr>
    <w:r w:rsidRPr="00686E9A">
      <w:t xml:space="preserve">Intr </w:t>
    </w:r>
    <w:sdt>
      <w:sdtPr>
        <w:tag w:val="BNumWH"/>
        <w:id w:val="1960449802"/>
        <w:text/>
      </w:sdtPr>
      <w:sdtEndPr/>
      <w:sdtContent>
        <w:r>
          <w:t>SB</w:t>
        </w:r>
      </w:sdtContent>
    </w:sdt>
    <w:r w:rsidRPr="00686E9A">
      <w:ptab w:relativeTo="margin" w:alignment="center" w:leader="none"/>
    </w:r>
    <w:r w:rsidRPr="00686E9A">
      <w:tab/>
    </w:r>
    <w:sdt>
      <w:sdtPr>
        <w:alias w:val="CBD Number"/>
        <w:tag w:val="CBD Number"/>
        <w:id w:val="436803551"/>
        <w:text/>
      </w:sdtPr>
      <w:sdtEndPr/>
      <w:sdtContent>
        <w:r>
          <w:t>2025R2320</w:t>
        </w:r>
      </w:sdtContent>
    </w:sdt>
  </w:p>
  <w:p w14:paraId="78606A44" w14:textId="77777777" w:rsidR="007C04A7" w:rsidRDefault="007C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02"/>
    <w:rsid w:val="0000526A"/>
    <w:rsid w:val="000573A9"/>
    <w:rsid w:val="00085D22"/>
    <w:rsid w:val="00093052"/>
    <w:rsid w:val="00093AB0"/>
    <w:rsid w:val="000A14FF"/>
    <w:rsid w:val="000B1054"/>
    <w:rsid w:val="000C5C77"/>
    <w:rsid w:val="000E3912"/>
    <w:rsid w:val="000F798C"/>
    <w:rsid w:val="0010070F"/>
    <w:rsid w:val="001136E0"/>
    <w:rsid w:val="001461A2"/>
    <w:rsid w:val="0015112E"/>
    <w:rsid w:val="001539D7"/>
    <w:rsid w:val="001552E7"/>
    <w:rsid w:val="001566B4"/>
    <w:rsid w:val="0017546A"/>
    <w:rsid w:val="00196B80"/>
    <w:rsid w:val="001A66B7"/>
    <w:rsid w:val="001C279E"/>
    <w:rsid w:val="001C757B"/>
    <w:rsid w:val="001D3E29"/>
    <w:rsid w:val="001D459E"/>
    <w:rsid w:val="001E2F79"/>
    <w:rsid w:val="001E388B"/>
    <w:rsid w:val="001F0AF9"/>
    <w:rsid w:val="001F5DBE"/>
    <w:rsid w:val="00211F02"/>
    <w:rsid w:val="0022348D"/>
    <w:rsid w:val="00231A1C"/>
    <w:rsid w:val="0024523B"/>
    <w:rsid w:val="00251D69"/>
    <w:rsid w:val="0027011C"/>
    <w:rsid w:val="00274200"/>
    <w:rsid w:val="00275740"/>
    <w:rsid w:val="002A0269"/>
    <w:rsid w:val="002A439B"/>
    <w:rsid w:val="002B127B"/>
    <w:rsid w:val="002B36F9"/>
    <w:rsid w:val="002B44AF"/>
    <w:rsid w:val="00303684"/>
    <w:rsid w:val="0030534A"/>
    <w:rsid w:val="00310507"/>
    <w:rsid w:val="003130FC"/>
    <w:rsid w:val="003143F5"/>
    <w:rsid w:val="00314854"/>
    <w:rsid w:val="00346341"/>
    <w:rsid w:val="00361BBF"/>
    <w:rsid w:val="0037080A"/>
    <w:rsid w:val="00375421"/>
    <w:rsid w:val="00394191"/>
    <w:rsid w:val="0039560F"/>
    <w:rsid w:val="003A1C0D"/>
    <w:rsid w:val="003C51CD"/>
    <w:rsid w:val="003C6034"/>
    <w:rsid w:val="003D74BE"/>
    <w:rsid w:val="003F47C4"/>
    <w:rsid w:val="00400B5C"/>
    <w:rsid w:val="00403EA0"/>
    <w:rsid w:val="00416826"/>
    <w:rsid w:val="004368E0"/>
    <w:rsid w:val="004454B5"/>
    <w:rsid w:val="0045145F"/>
    <w:rsid w:val="00456321"/>
    <w:rsid w:val="00456856"/>
    <w:rsid w:val="00462F8E"/>
    <w:rsid w:val="00464117"/>
    <w:rsid w:val="00473658"/>
    <w:rsid w:val="004B6801"/>
    <w:rsid w:val="004B7607"/>
    <w:rsid w:val="004C13DD"/>
    <w:rsid w:val="004C7568"/>
    <w:rsid w:val="004D3ABE"/>
    <w:rsid w:val="004E3441"/>
    <w:rsid w:val="004F6B12"/>
    <w:rsid w:val="00500579"/>
    <w:rsid w:val="005500D4"/>
    <w:rsid w:val="0057260C"/>
    <w:rsid w:val="00573580"/>
    <w:rsid w:val="005A5366"/>
    <w:rsid w:val="005B639C"/>
    <w:rsid w:val="005F7A92"/>
    <w:rsid w:val="0060769B"/>
    <w:rsid w:val="00617EF8"/>
    <w:rsid w:val="006369EB"/>
    <w:rsid w:val="00637E73"/>
    <w:rsid w:val="00645458"/>
    <w:rsid w:val="00652857"/>
    <w:rsid w:val="006865E9"/>
    <w:rsid w:val="00686E9A"/>
    <w:rsid w:val="00691F3E"/>
    <w:rsid w:val="00694BFB"/>
    <w:rsid w:val="0069724C"/>
    <w:rsid w:val="006A106B"/>
    <w:rsid w:val="006A578F"/>
    <w:rsid w:val="006B26EE"/>
    <w:rsid w:val="006B4FB9"/>
    <w:rsid w:val="006C523D"/>
    <w:rsid w:val="006D4036"/>
    <w:rsid w:val="0072712A"/>
    <w:rsid w:val="0074381C"/>
    <w:rsid w:val="00751710"/>
    <w:rsid w:val="00781F04"/>
    <w:rsid w:val="007A5259"/>
    <w:rsid w:val="007A7081"/>
    <w:rsid w:val="007C04A7"/>
    <w:rsid w:val="007C5A65"/>
    <w:rsid w:val="007E7A88"/>
    <w:rsid w:val="007F1CF5"/>
    <w:rsid w:val="00804452"/>
    <w:rsid w:val="0082384C"/>
    <w:rsid w:val="00834EDE"/>
    <w:rsid w:val="008736AA"/>
    <w:rsid w:val="008A72C7"/>
    <w:rsid w:val="008D275D"/>
    <w:rsid w:val="00944D22"/>
    <w:rsid w:val="00945A3B"/>
    <w:rsid w:val="00946186"/>
    <w:rsid w:val="009626F4"/>
    <w:rsid w:val="00980327"/>
    <w:rsid w:val="00986478"/>
    <w:rsid w:val="009B5557"/>
    <w:rsid w:val="009D2E30"/>
    <w:rsid w:val="009E5146"/>
    <w:rsid w:val="009F1067"/>
    <w:rsid w:val="00A31E01"/>
    <w:rsid w:val="00A3207D"/>
    <w:rsid w:val="00A527AD"/>
    <w:rsid w:val="00A60A2A"/>
    <w:rsid w:val="00A718CF"/>
    <w:rsid w:val="00A82EF3"/>
    <w:rsid w:val="00A866EE"/>
    <w:rsid w:val="00AA069B"/>
    <w:rsid w:val="00AA23DB"/>
    <w:rsid w:val="00AA7009"/>
    <w:rsid w:val="00AA7FB1"/>
    <w:rsid w:val="00AC3093"/>
    <w:rsid w:val="00AE48A0"/>
    <w:rsid w:val="00AE61BE"/>
    <w:rsid w:val="00B16F25"/>
    <w:rsid w:val="00B24422"/>
    <w:rsid w:val="00B32365"/>
    <w:rsid w:val="00B403BC"/>
    <w:rsid w:val="00B426EC"/>
    <w:rsid w:val="00B66B81"/>
    <w:rsid w:val="00B71E6F"/>
    <w:rsid w:val="00B80C20"/>
    <w:rsid w:val="00B844FE"/>
    <w:rsid w:val="00B86B4F"/>
    <w:rsid w:val="00B926D4"/>
    <w:rsid w:val="00BA1F84"/>
    <w:rsid w:val="00BA759F"/>
    <w:rsid w:val="00BC562B"/>
    <w:rsid w:val="00BD06FF"/>
    <w:rsid w:val="00C1111B"/>
    <w:rsid w:val="00C11169"/>
    <w:rsid w:val="00C2197B"/>
    <w:rsid w:val="00C33014"/>
    <w:rsid w:val="00C33434"/>
    <w:rsid w:val="00C34869"/>
    <w:rsid w:val="00C42EB6"/>
    <w:rsid w:val="00C50ACF"/>
    <w:rsid w:val="00C62327"/>
    <w:rsid w:val="00C7566A"/>
    <w:rsid w:val="00C85096"/>
    <w:rsid w:val="00C97E06"/>
    <w:rsid w:val="00CB20EF"/>
    <w:rsid w:val="00CC1F3B"/>
    <w:rsid w:val="00CC7665"/>
    <w:rsid w:val="00CD12CB"/>
    <w:rsid w:val="00CD36CF"/>
    <w:rsid w:val="00CD57C5"/>
    <w:rsid w:val="00CE45B1"/>
    <w:rsid w:val="00CE6318"/>
    <w:rsid w:val="00CF1DCA"/>
    <w:rsid w:val="00D2435B"/>
    <w:rsid w:val="00D36CC8"/>
    <w:rsid w:val="00D579FC"/>
    <w:rsid w:val="00D66E72"/>
    <w:rsid w:val="00D7769E"/>
    <w:rsid w:val="00D81C16"/>
    <w:rsid w:val="00D909F9"/>
    <w:rsid w:val="00DE1C25"/>
    <w:rsid w:val="00DE526B"/>
    <w:rsid w:val="00DE5944"/>
    <w:rsid w:val="00DF199D"/>
    <w:rsid w:val="00E01542"/>
    <w:rsid w:val="00E057C6"/>
    <w:rsid w:val="00E33E81"/>
    <w:rsid w:val="00E365F1"/>
    <w:rsid w:val="00E62F48"/>
    <w:rsid w:val="00E76128"/>
    <w:rsid w:val="00E831B3"/>
    <w:rsid w:val="00E930D8"/>
    <w:rsid w:val="00E95FBC"/>
    <w:rsid w:val="00EB583C"/>
    <w:rsid w:val="00EC5E63"/>
    <w:rsid w:val="00ED40DF"/>
    <w:rsid w:val="00EE64D6"/>
    <w:rsid w:val="00EE70CB"/>
    <w:rsid w:val="00F37AA0"/>
    <w:rsid w:val="00F41CA2"/>
    <w:rsid w:val="00F443C0"/>
    <w:rsid w:val="00F45787"/>
    <w:rsid w:val="00F62EFB"/>
    <w:rsid w:val="00F66692"/>
    <w:rsid w:val="00F939A4"/>
    <w:rsid w:val="00FA7B09"/>
    <w:rsid w:val="00FC1713"/>
    <w:rsid w:val="00FD5B51"/>
    <w:rsid w:val="00FD69B1"/>
    <w:rsid w:val="00FE067E"/>
    <w:rsid w:val="00FE18E4"/>
    <w:rsid w:val="00FE208F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2D5F2"/>
  <w15:chartTrackingRefBased/>
  <w15:docId w15:val="{E0E19B19-5285-47DB-8F65-71E6E289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33E81"/>
    <w:pPr>
      <w:widowControl w:val="0"/>
      <w:autoSpaceDE w:val="0"/>
      <w:autoSpaceDN w:val="0"/>
      <w:adjustRightInd w:val="0"/>
      <w:outlineLvl w:val="0"/>
    </w:pPr>
    <w:rPr>
      <w:rFonts w:ascii="Times New Roman" w:eastAsiaTheme="majorEastAsia" w:hAnsi="Times New Roman" w:cstheme="majorBidi"/>
      <w:b/>
      <w:color w:val="auto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E33E81"/>
    <w:rPr>
      <w:rFonts w:ascii="Times New Roman" w:eastAsiaTheme="majorEastAsia" w:hAnsi="Times New Roman" w:cstheme="majorBidi"/>
      <w:b/>
      <w:color w:val="auto"/>
      <w:sz w:val="24"/>
      <w:szCs w:val="32"/>
    </w:rPr>
  </w:style>
  <w:style w:type="paragraph" w:styleId="NormalWeb">
    <w:name w:val="Normal (Web)"/>
    <w:basedOn w:val="Normal"/>
    <w:uiPriority w:val="99"/>
    <w:unhideWhenUsed/>
    <w:locked/>
    <w:rsid w:val="00E33E81"/>
    <w:pPr>
      <w:spacing w:before="100" w:beforeAutospacing="1" w:after="100" w:afterAutospacing="1" w:line="240" w:lineRule="auto"/>
    </w:pPr>
    <w:rPr>
      <w:rFonts w:ascii="Times" w:eastAsia="MS Mincho" w:hAnsi="Times" w:cs="Times New Roman"/>
      <w:color w:val="auto"/>
      <w:sz w:val="20"/>
      <w:szCs w:val="20"/>
    </w:rPr>
  </w:style>
  <w:style w:type="character" w:customStyle="1" w:styleId="adbestyle000003">
    <w:name w:val="adbe_style_000003"/>
    <w:basedOn w:val="DefaultParagraphFont"/>
    <w:uiPriority w:val="99"/>
    <w:rsid w:val="00E33E81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83FF289D8745D0B422DA7E1347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CE69-43E5-46E9-994D-35A6FD536139}"/>
      </w:docPartPr>
      <w:docPartBody>
        <w:p w:rsidR="00DC38BF" w:rsidRDefault="006517DE">
          <w:pPr>
            <w:pStyle w:val="2383FF289D8745D0B422DA7E134758B8"/>
          </w:pPr>
          <w:r w:rsidRPr="00B844FE">
            <w:t>Prefix Text</w:t>
          </w:r>
        </w:p>
      </w:docPartBody>
    </w:docPart>
    <w:docPart>
      <w:docPartPr>
        <w:name w:val="43F8FAA409E54C0A9AFE819BD655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299CF-A24C-4606-8392-557B0CF9ABC9}"/>
      </w:docPartPr>
      <w:docPartBody>
        <w:p w:rsidR="00DC38BF" w:rsidRDefault="006517DE">
          <w:pPr>
            <w:pStyle w:val="43F8FAA409E54C0A9AFE819BD655CA6D"/>
          </w:pPr>
          <w:r w:rsidRPr="00B844FE">
            <w:t>[Type here]</w:t>
          </w:r>
        </w:p>
      </w:docPartBody>
    </w:docPart>
    <w:docPart>
      <w:docPartPr>
        <w:name w:val="FB683A8914A64B68ABABDA94CE00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E011-AC5D-44D0-9FF5-7A90254639DF}"/>
      </w:docPartPr>
      <w:docPartBody>
        <w:p w:rsidR="00DC38BF" w:rsidRDefault="006517DE">
          <w:pPr>
            <w:pStyle w:val="FB683A8914A64B68ABABDA94CE0066B9"/>
          </w:pPr>
          <w:r w:rsidRPr="00B844FE">
            <w:t>Number</w:t>
          </w:r>
        </w:p>
      </w:docPartBody>
    </w:docPart>
    <w:docPart>
      <w:docPartPr>
        <w:name w:val="EFB9F0E9C333482CA95835E2926B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9A15-5A5C-47A2-AA2F-346B574B8D98}"/>
      </w:docPartPr>
      <w:docPartBody>
        <w:p w:rsidR="00DC38BF" w:rsidRDefault="006517DE">
          <w:pPr>
            <w:pStyle w:val="EFB9F0E9C333482CA95835E2926BFF41"/>
          </w:pPr>
          <w:r w:rsidRPr="00B844FE">
            <w:t>Enter Sponsors Here</w:t>
          </w:r>
        </w:p>
      </w:docPartBody>
    </w:docPart>
    <w:docPart>
      <w:docPartPr>
        <w:name w:val="93732D240D6C48BC956F6DFCEB5D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9174-32A3-4C5A-976D-B8DE7483C9A4}"/>
      </w:docPartPr>
      <w:docPartBody>
        <w:p w:rsidR="00DC38BF" w:rsidRDefault="006517DE">
          <w:pPr>
            <w:pStyle w:val="93732D240D6C48BC956F6DFCEB5D369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0A"/>
    <w:rsid w:val="000B1054"/>
    <w:rsid w:val="00134824"/>
    <w:rsid w:val="001F1A14"/>
    <w:rsid w:val="006517DE"/>
    <w:rsid w:val="008542C3"/>
    <w:rsid w:val="008F7278"/>
    <w:rsid w:val="00DB1F41"/>
    <w:rsid w:val="00DB4F0A"/>
    <w:rsid w:val="00DC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83FF289D8745D0B422DA7E134758B8">
    <w:name w:val="2383FF289D8745D0B422DA7E134758B8"/>
  </w:style>
  <w:style w:type="paragraph" w:customStyle="1" w:styleId="43F8FAA409E54C0A9AFE819BD655CA6D">
    <w:name w:val="43F8FAA409E54C0A9AFE819BD655CA6D"/>
  </w:style>
  <w:style w:type="paragraph" w:customStyle="1" w:styleId="FB683A8914A64B68ABABDA94CE0066B9">
    <w:name w:val="FB683A8914A64B68ABABDA94CE0066B9"/>
  </w:style>
  <w:style w:type="paragraph" w:customStyle="1" w:styleId="EFB9F0E9C333482CA95835E2926BFF41">
    <w:name w:val="EFB9F0E9C333482CA95835E2926BFF4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3732D240D6C48BC956F6DFCEB5D3696">
    <w:name w:val="93732D240D6C48BC956F6DFCEB5D3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Xris Hess</cp:lastModifiedBy>
  <cp:revision>8</cp:revision>
  <cp:lastPrinted>2024-12-18T14:30:00Z</cp:lastPrinted>
  <dcterms:created xsi:type="dcterms:W3CDTF">2024-12-30T15:53:00Z</dcterms:created>
  <dcterms:modified xsi:type="dcterms:W3CDTF">2025-02-10T19:16:00Z</dcterms:modified>
</cp:coreProperties>
</file>